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Сирийской Арабской Республикой о выдаче</w:t>
      </w:r>
    </w:p>
    <w:p>
      <w:r>
        <w:rPr>
          <w:b/>
        </w:rPr>
        <w:t>Статья None. Федеральный закон   от 14.04.2023 № 114-ФЗ</w:t>
      </w:r>
    </w:p>
    <w:p>
      <w:r>
        <w:t>О ратификации Договора между Российской Федерацией и Сирийской Арабской Республикой о выдаче РОССИЙСКАЯ ФЕДЕРАЦИЯ ФЕДЕРАЛЬНЫЙ ЗАКОН О ратификации Договора между Российской Федерацией и Сирийской Арабской Республикой о выдаче Принят Государственной Думой 5 апреля 2023 года Одобрен Советом Федерации 12 апреля 2023 года Ратифицировать Договор между Российской Федерацией и Сирийской Арабской Республикой о выдаче, подписанный в городе Санкт-Петербурге 29 июня 2022 года. Президент Российской Федерации В.Путин Москва, Кремль 14 апреля 2023 года № 114-ФЗ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