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Федеральный закон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2014, № 30, ст. 4220; 2018, № 31, ст. 4841; 2019, № 30, ст. 4097; № 52, ст. 7771; 2021, № 24, ст. 4188; № 27, ст. 5170; 2022, № 13, ст. 1960; № 29, ст. 5235) следующие изменения</w:t>
      </w:r>
    </w:p>
    <w:p>
      <w:r>
        <w:t>в подпункте 3 пункта 4 статьи 17: а) в абзаце четвертом слова "автоматизированных систем" заменить словами "систем автоматического контроля"; б) в абзаце пятом слова "автоматизированных систем" заменить словами "систем автоматического контроля"</w:t>
      </w:r>
    </w:p>
    <w:p>
      <w:r>
        <w:t>в пункте 2 статьи 38 слова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заменить словами "системами автоматического контроля"</w:t>
      </w:r>
    </w:p>
    <w:p>
      <w:r>
        <w:t>в пункте 9 статьи 67: а) в абзаце первом слова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заменить словами "системами автоматического контроля"; б) в абзаце четвертом слова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заменить словами "системами автоматического контроля"</w:t>
      </w:r>
    </w:p>
    <w:p>
      <w:r>
        <w:t>статью 85 дополнить пунктом 4 следующего содержания: "4. 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 проводится эксперимент по квотированию выбросов загрязняющих веществ в атмосферный воздух, устанавливаются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
        <w:rPr>
          <w:b/>
        </w:rPr>
        <w:t>Статья 2</w:t>
      </w:r>
    </w:p>
    <w:p>
      <w:r>
        <w:t>Внести в Федеральный закон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 30, ст. 4097; 2021, № 24, ст. 4188; № 27, ст. 5170) следующие изменения: 1) статью 2 дополнить частью 10 следующего содержания: "10. Для оценки достижения целевых показателей снижения выбросов, установленных нормативными правовыми актами Президента Российской Федерации для территорий эксперимента, используются показатели снижения выбросов приоритетных загрязняющих веществ на территориях эксперимента."; 2) в статье 4: а) в части 1: пункт 3 признать утратившим силу; дополнить пунктом 6 следующего содержания: "6) определяет особенности создания и эксплуатации систем автоматического контроля, указанных в Федеральном законе от 10 января 2002 года № 7-ФЗ "Об охране окружающей среды", на квотируемых объектах (далее - системы автоматического контроля на квотируемых объектах) в части контроля выбросов приоритетных загрязняющих веществ, в том числе: а) критерии определения источников выбросов приоритетных загрязняющих веществ, подлежащих оснащению системами автоматического контроля, и выбора приоритетных загрязняющих веществ. Данные критерии устанавливаются с учетом содержащихся в Федеральном информационном фонде по обеспечению единства измерений сведений об утвержденных типах средств измерений концентрации загрязняющих веществ, выбросы которых контролируются с помощью систем автоматического контроля на квотируемых объектах, а также с учетом соблюдения принципа исполнимости обязательных требований в соответствии с Федеральным законом от 31 июля 2020 года № 247-ФЗ "Об обязательных требованиях в Российской Федерации"; б) требования к автоматическим средствам измерения и учета показателей выбросов приоритетных загрязняющих веществ, техническим средствам фиксации информации о показателях выбросов приоритетных загрязняющих веществ и передачи такой информации в государственный реестр объектов, оказывающих негативное воздействие на окружающую среду."; б) часть 2 дополнить пунктами 21 и 22 следующего содержания: "21) организует проведение сводных расчетов на территориях эксперимента, утверждает заключения о проведении сводных расчетов на территориях эксперимента; 22) осуществляет мониторинг проведения эксперимента и представляет в Правительство Российской Федерации предложения о внесении изменений в комплексные планы;"; в) пункты 1 и 6 части 3 признать утратившими силу; г) пункт 3 части 5 признать утратившим силу; 3) в статье 5: а) в части 8 слова "федеральный государственный экологический контроль (надзор)" заменить словами "функции по выработке государственной политики и нормативно-правовому регулированию в сфере охраны окружающей среды"; б) дополнить частями 91 - 93 следующего содержания: "91. Обеспечение непревышения допустимого вклада в концентрацию, установленного для совместно влияющих на превышение гигиенических нормативов качества атмосферного воздуха в контрольной точке квотируемых объектов, может частично или полностью осуществляться за счет достижения квот выбросов на квотируемых объектах посредством реализации на одном из них мероприятий по снижению выбросов приоритетного загрязняющего вещества.</w:t>
      </w:r>
    </w:p>
    <w:p>
      <w:r>
        <w:rPr>
          <w:b/>
        </w:rPr>
        <w:t xml:space="preserve">92. </w:t>
      </w:r>
      <w:r>
        <w:t>Для приоритетных загрязняющих веществ, создающих риски для здоровья человека и не влияющих на превышение гигиенических нормативов качества атмосферного воздуха в контрольных точках, достижение квот выбросов на одном квотируемом объекте может частично или полностью осуществляться за счет реализуемых на другом квотируемом объекте, расположенном на той же территории эксперимента, мероприятий по снижению выбросов приоритетного загрязняющего вещества</w:t>
      </w:r>
    </w:p>
    <w:p>
      <w:r>
        <w:rPr>
          <w:b/>
        </w:rPr>
        <w:t xml:space="preserve">93. </w:t>
      </w:r>
      <w:r>
        <w:t>Сведения о мероприятиях по достижению квот выбросов в случаях, указанных в частях 91 и 92 настоящей статьи, включаются в планы мероприятий по достижению квот выбросов юридических лиц и индивидуальных предпринимателей, осуществляющих хозяйственную и (или) иную деятельность на квотируемых объектах, между которыми имеются обязательства по снижению выбросов приоритетного загрязняющего вещества.";</w:t>
      </w:r>
    </w:p>
    <w:p>
      <w:r>
        <w:rPr>
          <w:b/>
        </w:rPr>
        <w:t xml:space="preserve">19. </w:t>
      </w:r>
      <w:r>
        <w:t>В случае, если на квотируемом объекте создана система автоматического контроля выбросов в соответствии с положениями пунктов 9 и 10 статьи 67 Федерального закона от 10 января 2002 года № 7-ФЗ "Об охране окружающей среды", такая система дополняется автоматическими средствами измерения и учета показателей выбросов приоритетных загрязняющих веществ согласно особенностям, указанным в части 18 настоящей статьи.";</w:t>
      </w:r>
    </w:p>
    <w:p>
      <w:r>
        <w:rPr>
          <w:b/>
        </w:rPr>
        <w:t xml:space="preserve">2. </w:t>
      </w:r>
      <w:r>
        <w:t>При осуществлении федерального государственного экологического контроля (надзора) в отношении квотируемых объектов, относящихся в соответствии с законодательством в области охраны окружающей среды к объектам I и II категорий, проводятся</w:t>
      </w:r>
    </w:p>
    <w:p>
      <w:r>
        <w:rPr>
          <w:b/>
        </w:rPr>
        <w:t xml:space="preserve">3. </w:t>
      </w:r>
      <w:r>
        <w:t>Программа проверок формируется федеральным органом исполнительной власти, осуществляющим федеральный государственный экологический контроль (надзор), на основании поступления извещения об утверждении плана мероприятий по достижению квот выбросов, которое направляется юридическим лицом или индивидуальным предпринимателем, осуществляющими хозяйственную и (или) иную деятельность на квотируемых объектах, относящихся в соответствии с законодательством в области охраны окружающей среды к объектам I или II категорий,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w:t>
      </w:r>
    </w:p>
    <w:p>
      <w:r>
        <w:rPr>
          <w:b/>
        </w:rPr>
        <w:t xml:space="preserve">52. </w:t>
      </w:r>
      <w:r>
        <w:t>В случае, если планом мероприятий по достижению квот выбросов предусмотрены мероприятия, связанные с реконструкцией стационарных источников выбросов, подлежащих оснащению системами автоматического контроля, сроки оснащения таких стационарных источников выбросов определяются с учетом сроков реализации мероприятий в соответствии с планом мероприятий по достижению квот выбросов</w:t>
      </w:r>
    </w:p>
    <w:p>
      <w:r>
        <w:rPr>
          <w:b/>
        </w:rPr>
        <w:t xml:space="preserve">53. </w:t>
      </w:r>
      <w:r>
        <w:t>Создание на квотируемом объекте системы автоматического контроля выбросов загрязняющих веществ, не относящихся к приоритетным, осуществляется в соответствии со сроками и требованиями, определенными пунктами 9 и 10 статьи 67 и пунктом 3 статьи 85 Федерального закона от 10 января 2002 года № 7-ФЗ "Об охране окружающей среды"."</w:t>
      </w:r>
    </w:p>
    <w:p>
      <w:r>
        <w:rPr>
          <w:b/>
        </w:rPr>
        <w:t xml:space="preserve">93. </w:t>
      </w:r>
      <w:r>
        <w:t>часть 10 признать утратившей силу</w:t>
      </w:r>
    </w:p>
    <w:p>
      <w:r>
        <w:rPr>
          <w:b/>
        </w:rPr>
        <w:t xml:space="preserve">93. </w:t>
      </w:r>
      <w:r>
        <w:t>в части 14 слова "а также" исключить, дополнить словами ", а также информация о создании и эксплуатации указанных в частях 18 и 19 настоящей статьи систем автоматического контроля на квотируемых объектах"</w:t>
      </w:r>
    </w:p>
    <w:p>
      <w:r>
        <w:rPr>
          <w:b/>
        </w:rPr>
        <w:t xml:space="preserve">93. </w:t>
      </w:r>
      <w:r>
        <w:t>дополнить частями 18 и 19 следующего содержания: "18. 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законом от 10 января 2002 года № 7-ФЗ "Об охране окружающей среды" с учетом особенностей создания и эксплуатации систем автоматического контроля на квотируемых объектах, определяемых Правительством Российской Федерации</w:t>
      </w:r>
    </w:p>
    <w:p>
      <w:r>
        <w:rPr>
          <w:b/>
        </w:rPr>
        <w:t xml:space="preserve">19. </w:t>
      </w:r>
      <w:r>
        <w:t>дополнить статьей 51 следующего содержания: "Статья 51. Особенности осуществления государственного экологического контроля (надзора) в отношении квотируемых объектов 1. В отношении квотируемых объектов, относящихся в соответствии с законодательством в области охраны окружающей среды к объектам II категории, осуществляется федеральный государственный экологический контроль (надзор) в течение срока проведения эксперимента</w:t>
      </w:r>
    </w:p>
    <w:p>
      <w:r>
        <w:rPr>
          <w:b/>
        </w:rPr>
        <w:t xml:space="preserve">2. </w:t>
      </w:r>
      <w:r>
        <w:t>плановые контрольные (надзорные) мероприятия в части, не касающейся реализации мероприятий, включенных в утвержденные планы мероприятий по достижению квот выбросов</w:t>
      </w:r>
    </w:p>
    <w:p>
      <w:r>
        <w:rPr>
          <w:b/>
        </w:rPr>
        <w:t xml:space="preserve">2. </w:t>
      </w:r>
      <w:r>
        <w:t>контрольные (надзорные) мероприятия, в том числе на основании программы проверок в части, касающейся реализации мероприятий, включенных в утвержденные планы мероприятий по достижению квот выбросов (далее - программа проверок)</w:t>
      </w:r>
    </w:p>
    <w:p>
      <w:r>
        <w:rPr>
          <w:b/>
        </w:rPr>
        <w:t xml:space="preserve">3. </w:t>
      </w:r>
      <w:r>
        <w:t>часть 2 статьи 6 дополнить пунктами 3 - 5 следующего содержания: "3) достигать квот выбросов в сроки, установленные статьей 1 настоящего Федерального закона</w:t>
      </w:r>
    </w:p>
    <w:p>
      <w:r>
        <w:rPr>
          <w:b/>
        </w:rPr>
        <w:t xml:space="preserve">3. </w:t>
      </w:r>
      <w:r>
        <w:t>обеспечивать оснащение стационарных источников выбросов на квотируемых объектах, указанных в частях 18 и 19 статьи 5 настоящего Федерального закона, системами автоматического контроля</w:t>
      </w:r>
    </w:p>
    <w:p>
      <w:r>
        <w:rPr>
          <w:b/>
        </w:rPr>
        <w:t xml:space="preserve">3. </w:t>
      </w:r>
      <w:r>
        <w:t>направлять извещение об утверждении плана мероприятий по достижению квот выбросов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w:t>
      </w:r>
    </w:p>
    <w:p>
      <w:r>
        <w:rPr>
          <w:b/>
        </w:rPr>
        <w:t xml:space="preserve">3. </w:t>
      </w:r>
      <w:r>
        <w:t>статью 11 дополнить частями 51 - 53 следующего содержания: "51. Оснащение системами автоматического контроля стационарных источников выбросов приоритетных загрязняющих веществ осуществляется:</w:t>
      </w:r>
    </w:p>
    <w:p>
      <w:r>
        <w:rPr>
          <w:b/>
        </w:rPr>
        <w:t xml:space="preserve">3. </w:t>
      </w:r>
      <w:r>
        <w:t>на квотируемых объектах, расположенных в городских округах Братск, Красноярск, Липецк, Магнитогорск, Медногорск, Нижний Тагил, Новокузнецк, Норильск, Омск, Челябинск, Череповец и Чита, до 31 декабря 2025 года</w:t>
      </w:r>
    </w:p>
    <w:p>
      <w:r>
        <w:rPr>
          <w:b/>
        </w:rPr>
        <w:t xml:space="preserve">3. </w:t>
      </w:r>
      <w:r>
        <w:t>на квотируемых объектах, расположенных в городских поселениях и городских округах, отнесенных к территориям эксперимента в соответствии с частями 3 и 4 статьи 1 настоящего Федерального закона, в течение двух лет и шести месяцев после утверждения перечня квотируемых объектов для таких территорий</w:t>
      </w:r>
    </w:p>
    <w:p>
      <w:r>
        <w:rPr>
          <w:b/>
        </w:rPr>
        <w:t>Статья 3</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 иной срок вступления их в силу</w:t>
      </w:r>
    </w:p>
    <w:p>
      <w:r>
        <w:rPr>
          <w:b/>
        </w:rPr>
        <w:t xml:space="preserve">2. </w:t>
      </w:r>
      <w:r>
        <w:t>Пункты 1, 2 и подпункты "а" - "в" пункта 3 статьи 2 настоящего Федерального закона вступают в силу со дня официального опубликования настоящего Федерального закона</w:t>
      </w:r>
    </w:p>
    <w:p>
      <w:r>
        <w:rPr>
          <w:b/>
        </w:rPr>
        <w:t xml:space="preserve">3. </w:t>
      </w:r>
      <w:r>
        <w:t>Юридические лица и индивидуальные предприниматели, осуществляющие хозяйственную и (или) иную деятельность на квотируемых объектах на территориях эксперимента, утвердившие планы мероприятий по достижению квот выбросов до 1 января 2024 года, направляют извещения об утверждении планов мероприятий по достижению квот выбросов в орган, осуществляющий федеральный государственный экологический контроль (надзор), не позднее 1 февраля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