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развитии малого и среднего предпринимательства в Российской Федерации"</w:t>
      </w:r>
    </w:p>
    <w:p>
      <w:r>
        <w:rPr>
          <w:b/>
        </w:rPr>
        <w:t>Статья 1</w:t>
      </w:r>
    </w:p>
    <w:p>
      <w:r>
        <w:t>Внести в Федеральный закон от 24 июля 2007 года № 209-ФЗ "О развитии малого и среднего предпринимательства в Российской Федерации" (Собрание законодательства Российской Федерации, 2007, № 31, ст. 4006; 2013, № 27, ст. 3436; 2015, № 27, ст. 3947; 2016, № 1, ст. 28; № 27, ст. 4198; 2017, № 49, ст. 7328; 2018, № 1, ст. 89; № 32, ст. 5106; № 49, ст. 7524; № 53, ст. 8413, 8463; 2019, № 30, ст. 4147; № 31, ст. 4438, 4452; № 52, ст. 7792; 2020, № 14, ст. 2013; 2021, № 27, ст. 5160, 5179; 2022, № 27, ст. 4598; № 29, ст. 5252) следующие изменения: 1) пункт 9 статьи 3 после слова "организации)" дополнить словами "и государственные (муниципальные) микрофинансовые организации", после слова "организациям" дополнить словами "и государственным (муниципальным) микрофинансовым организациям", после слова "деятельности" дополнить словом "соответственно"; 2) дополнить статьей 154 следующего содержания: "Статья 154. Требования к государственным (муниципальным) микрофинансовым организациям и их деятельности 1. Государственная (муниципальная) микрофинансовая организация представляет собой юридическое лицо, одним из учредителей (участников) или акционеров (в случае, если указанная организация является акционерным обществом) которого является субъект Российской Федерации или муниципальное образование и которое осуществляет в качестве основного вида деятельности деятельность, предусмотренную Федеральным законом от 2 июля 2010 года № 151-ФЗ "О микрофинансовой деятельности и микрофинансовых организациях" и направленную на предоставление микрозаймов субъектам малого и среднего предпринимательства и (или) организациям, образующим инфраструктуру поддержки субъектов малого и среднего предпринимательства.</w:t>
      </w:r>
    </w:p>
    <w:p>
      <w:r>
        <w:rPr>
          <w:b/>
        </w:rPr>
        <w:t xml:space="preserve">2. </w:t>
      </w:r>
      <w:r>
        <w:t>Государственная (муниципальная) микрофинансовая организация обеспечивает ведение самостоятельного учета средств целевого финансирования, предоставленных из бюджетов всех уровней, формирование собственных средств (капитала), в том числе за счет указанных средств целевого финансирования, и использование таких собственных средств (капитала) в целях предоставления микрозаймов субъектам малого и среднего предпринимательства и (или) организациям, образующим инфраструктуру поддержки субъектов малого и среднего предпринимательства</w:t>
      </w:r>
    </w:p>
    <w:p>
      <w:r>
        <w:rPr>
          <w:b/>
        </w:rPr>
        <w:t xml:space="preserve">3. </w:t>
      </w:r>
      <w:r>
        <w:t>Бухгалтерская (финансовая) отчетность государственной (муниципальной) микрофинансовой организации подлежит ежегодному обязательному аудиту. Выбор аудиторской организации или индивидуального аудитора (за исключением случаев, если в соответствии с законодательством Российской Федерации обязательный аудит проводится только аудиторской организацией) для указанной цели проводится государственной (муниципальной) микрофинансовой организацией на конкурсной основе</w:t>
      </w:r>
    </w:p>
    <w:p>
      <w:r>
        <w:rPr>
          <w:b/>
        </w:rPr>
        <w:t xml:space="preserve">4. </w:t>
      </w:r>
      <w:r>
        <w:t>Государственная (муниципальная) микрофинансовая организация в целях обеспечения эффективности использования средств, предоставленных ей из бюджетов бюджетной системы Российской Федерации, наряду с требованиями, предусмотренными частями 1 - 3 настоящей статьи, должна соответствовать требованиям к государственным (муниципальным) микрофинансовым организациям и их деятельности, установленным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которые включают в себя</w:t>
      </w:r>
    </w:p>
    <w:p>
      <w:r>
        <w:rPr>
          <w:b/>
        </w:rPr>
        <w:t xml:space="preserve">5. </w:t>
      </w:r>
      <w:r>
        <w:t>Государственные (муниципальные) микрофинансовые организации ежемесячно до пятого числа месяца, следующего за отчетным, размещают на официальных сайтах информационной поддержки субъектов малого и среднего предпринимательства и (или) на своих официальных сайтах в информационно-телекоммуникационной сети "Интернет" сведения о сумме и количестве микрозаймов, выданных за отчетный период</w:t>
      </w:r>
    </w:p>
    <w:p>
      <w:r>
        <w:rPr>
          <w:b/>
        </w:rPr>
        <w:t xml:space="preserve">6. </w:t>
      </w:r>
      <w:r>
        <w:t>Оценка соблюдения государственными (муниципальными) микрофинансовыми организациями требований настоящей статьи проводится корпорацией развития малого и среднего предпринимательства ежегодно. Порядок и сроки проведения корпорацией развития малого и среднего предпринимательства оценки соблюдения государственными (муниципальными) микрофинансовыми организациями требований настоящей статьи и подтверждения соблюдения или несоблюдения указанных требований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w:t>
      </w:r>
    </w:p>
    <w:p>
      <w:r>
        <w:rPr>
          <w:b/>
        </w:rPr>
        <w:t xml:space="preserve">7. </w:t>
      </w:r>
      <w:r>
        <w:t>При выявлении корпорацией развития малого и среднего предпринимательства случая несоблюдения государственными (муниципальными) микрофинансовыми организациями требований, установленных настоящей статьей, а также требований, установленных в соответствии с частью 4 настоящей статьи, корпорация развития малого и среднего предпринимательства обращается в федеральный орган исполнительной власти, осуществляющий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для принятия решений в соответствии с бюджетным законодательством Российской Федерации</w:t>
      </w:r>
    </w:p>
    <w:p>
      <w:r>
        <w:rPr>
          <w:b/>
        </w:rPr>
        <w:t xml:space="preserve">8. </w:t>
      </w:r>
      <w:r>
        <w:t>Государственные (муниципальные) микрофинансовые организации подлежат ежегодному ранжированию корпорацией развития малого и среднего предпринимательства с присвоением ранга, характеризующего степень финансовой устойчивости и эффективность деятельности государственных (муниципальных) микрофинансовых организаций как участников национальной гарантийной системы,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w:t>
      </w:r>
    </w:p>
    <w:p>
      <w:r>
        <w:rPr>
          <w:b/>
        </w:rPr>
        <w:t xml:space="preserve">4. </w:t>
      </w:r>
      <w:r>
        <w:t>порядок и условия предоставления государственными (муниципальными) микрофинансовыми организациями микрозаймов субъектам малого и среднего предпринимательства и (или) организациям, образующим инфраструктуру поддержки субъектов малого и среднего предпринимательства</w:t>
      </w:r>
    </w:p>
    <w:p>
      <w:r>
        <w:rPr>
          <w:b/>
        </w:rPr>
        <w:t xml:space="preserve">4. </w:t>
      </w:r>
      <w:r>
        <w:t>максимальный размер микрозайма и срок его предоставления, а также требования к структуре портфеля микрозаймов</w:t>
      </w:r>
    </w:p>
    <w:p>
      <w:r>
        <w:rPr>
          <w:b/>
        </w:rPr>
        <w:t xml:space="preserve">4. </w:t>
      </w:r>
      <w:r>
        <w:t>порядок определения процентной ставки за пользование микрозаймом</w:t>
      </w:r>
    </w:p>
    <w:p>
      <w:r>
        <w:rPr>
          <w:b/>
        </w:rPr>
        <w:t xml:space="preserve">4. </w:t>
      </w:r>
      <w:r>
        <w:t>требования к аудиторским организациям, индивидуальным аудиторам и порядку их отбора</w:t>
      </w:r>
    </w:p>
    <w:p>
      <w:r>
        <w:rPr>
          <w:b/>
        </w:rPr>
        <w:t xml:space="preserve">4. </w:t>
      </w:r>
      <w:r>
        <w:t>формы отчетов о деятельности государственных (муниципальных) микрофинансовых организаций и порядок предоставления указанных отчетов</w:t>
      </w:r>
    </w:p>
    <w:p>
      <w:r>
        <w:rPr>
          <w:b/>
        </w:rPr>
        <w:t xml:space="preserve">4. </w:t>
      </w:r>
      <w:r>
        <w:t>иные требования, связанные с деятельностью государственных (муниципальных) микрофинансовых организаций</w:t>
      </w:r>
    </w:p>
    <w:p>
      <w:r>
        <w:rPr>
          <w:b/>
        </w:rPr>
        <w:t xml:space="preserve">8. </w:t>
      </w:r>
      <w:r>
        <w:t>статью 17 дополнить частью 4 следующего содержания: "4. Оказание государственным (муниципальным) микрофинансовым организациям финансовой поддержки, предусмотренной настоящей статьей, осуществляется с учетом присвоенного корпорацией развития малого и среднего предпринимательства ранга в отношении государственных (муниципальных) микрофинансовых организаций, соответствующих требованиям к государственным (муниципальным) микрофинансовым организациям и их деятельности, установленным настоящим Федеральным законом и принятыми в соответствии с ним нормативными правовыми актами, в порядке, установленном Правительством Российской Федерации."</w:t>
      </w:r>
    </w:p>
    <w:p>
      <w:r>
        <w:rPr>
          <w:b/>
        </w:rPr>
        <w:t xml:space="preserve">8. </w:t>
      </w:r>
      <w:r>
        <w:t>часть 4 статьи 251 дополнить пунктами 1212 - 1215 следующего содержания: "1212) организует и проводит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оценку соблюдения государственными (муниципальными) микрофинансовыми организациями предусмотренных статьей 154 настоящего Федерального закона требований</w:t>
      </w:r>
    </w:p>
    <w:p>
      <w:r>
        <w:rPr>
          <w:b/>
        </w:rPr>
        <w:t xml:space="preserve">8. </w:t>
      </w:r>
      <w:r>
        <w:t>обращается в федеральный орган исполнительной власти, осуществляющий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в случае выявления несоблюдения государственными (муниципальными) микрофинансовыми организациями предусмотренных статьей 154 настоящего Федерального закона требований в целях принятия решений в соответствии с бюджетным законодательством Российской Федерации</w:t>
      </w:r>
    </w:p>
    <w:p>
      <w:r>
        <w:rPr>
          <w:b/>
        </w:rPr>
        <w:t xml:space="preserve">8. </w:t>
      </w:r>
      <w:r>
        <w:t>ежегодно организует и проводит в порядке, указанном в части 8 статьи 154 настоящего Федерального закона, ранжирование государственных (муниципальных) микрофинансовых организаций с присвоением ранга</w:t>
      </w:r>
    </w:p>
    <w:p>
      <w:r>
        <w:rPr>
          <w:b/>
        </w:rPr>
        <w:t xml:space="preserve">8. </w:t>
      </w:r>
      <w:r>
        <w:t>уведомляет Центральный банк Российской Федерации о результатах оценки соблюдения государственными (муниципальными) микрофинансовыми организациями предусмотренных статьей 154 настоящего Федерального закона требований, в том числе о выявленных в ходе ее проведения случаях несоблюдения государственными (муниципальными) микрофинансовыми организациями указанных требований, в течение тридцати календарных дней со дня проведения такой оценки;"</w:t>
      </w:r>
    </w:p>
    <w:p>
      <w:r>
        <w:rPr>
          <w:b/>
        </w:rPr>
        <w:t>Статья 2</w:t>
      </w:r>
    </w:p>
    <w:p>
      <w:r>
        <w:t>Настоящий Федеральный закон вступает в силу по истечении девяноста дней после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