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закона "О финансовой аренде (лизинге)" и статью 7-1 Федерального закона "О государственной регистрации юридических лиц и индивидуальных предпринимателей"</w:t>
      </w:r>
    </w:p>
    <w:p>
      <w:r>
        <w:rPr>
          <w:b/>
        </w:rPr>
        <w:t>Статья 1</w:t>
      </w:r>
    </w:p>
    <w:p>
      <w:r>
        <w:t>Пункт 3 статьи 10 Федерального закона от 29 октября 1998 года № 164-ФЗ "О финансовой аренде (лизинге)" (Собрание законодательства Российской Федерации, 1998, № 44, ст. 5394; 2002, № 5, ст. 376; 2016, № 27, ст. 4293) изложить в следующей редакции: "3. Сведения о заключении договора лизинга подлежат внесению лизингодателем в Единый федеральный реестр сведений о фактах деятельности юридических лиц не позднее трех рабочих дней с даты передачи предмета лизинга лизингополучателю с указанием номера и даты заключения договора лизинга, даты начала и даты окончания срока лизинга в соответствии с договором лизинга, наименования лизингодателя и наименования лизингополучателя, их идентификаторов (идентификационного номера налогоплательщика, основного государственного регистрационного номера при их наличии), а также сведений о предмете лизинга (в том числе цифрового, буквенного обозначений имущества или объекта прав либо комбинации таких обозначений). В случае изменения опубликованных сведений лизингодатель обязан внести в указанный реестр сведения об этом не позднее трех рабочих дней с даты внесения соответствующих изменений в договор лизинга.".</w:t>
      </w:r>
    </w:p>
    <w:p>
      <w:r>
        <w:rPr>
          <w:b/>
        </w:rPr>
        <w:t>Статья 2</w:t>
      </w:r>
    </w:p>
    <w:p>
      <w:r>
        <w:t>Абзац второй пункта 9 статьи 71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2011, № 30, ст. 4576; 2013, № 30, ст. 4084; № 51, ст. 6699; 2015, № 1, ст. 10; № 13, ст. 1811; № 27, ст. 4000; 2016, № 1, ст. 11; № 23, ст. 3296; № 27, ст. 4293; 2017, № 1, ст. 12; № 31, ст. 4775; 2018, № 1, ст. 65; № 49, ст. 7524; № 53, ст. 8440; 2019, № 46, ст. 6416, 6423; 2020, № 31, ст. 5048; 2022, № 1, ст. 4; № 45, ст. 7672) дополнить словами ", если иное не предусмотрено федеральными законами".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