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2015, № 29, ст. 4369; 2018, № 53, ст. 8450; 2021, № 24, ст. 4197; № 50, ст. 8404; 2022, № 27, ст. 4622) следующие изменения: 1) статью 11 дополнить пунктами 4 - 6 следующего содержания: "4. Специалисты в области ветеринарии, осуществляющие фармацевтическую деятельность, подлежат аккредитации.</w:t>
      </w:r>
    </w:p>
    <w:p>
      <w:r>
        <w:rPr>
          <w:b/>
        </w:rPr>
        <w:t xml:space="preserve">5. </w:t>
      </w:r>
      <w:r>
        <w:t>Аккредитация специалиста в области ветеринарии, осуществляющего фармацевтическую деятельность, проводится в порядке, установленном Правительством Российской Федерации, не реже одного раза в пять лет</w:t>
      </w:r>
    </w:p>
    <w:p>
      <w:r>
        <w:rPr>
          <w:b/>
        </w:rPr>
        <w:t xml:space="preserve">6. </w:t>
      </w:r>
      <w:r>
        <w:t>Информация о прошедшем аккредитацию специалисте в области ветеринарии, осуществляющем фармацевтическую деятельность, вносится в Федеральную государственную информационную систему в области ветеринарии.";</w:t>
      </w:r>
    </w:p>
    <w:p>
      <w:r>
        <w:rPr>
          <w:b/>
        </w:rPr>
        <w:t xml:space="preserve">6. </w:t>
      </w:r>
      <w:r>
        <w:t>пункт 3 статьи 41 дополнить абзацем следующего содержания: "о специалистах в области ветеринарии, осуществляющих фармацевтическую деятельность, аккредитованных в соответствии с пунктом 5 статьи 11 настоящего Закона."</w:t>
      </w:r>
    </w:p>
    <w:p>
      <w:r>
        <w:rPr>
          <w:b/>
        </w:rPr>
        <w:t>Статья 2</w:t>
      </w:r>
    </w:p>
    <w:p>
      <w:r>
        <w:t>Внести в статью 10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2003, № 2, ст. 167; № 27, ст. 2700; 2010, № 21, ст. 2525; 2011, № 25, ст. 3532; 2013, № 48, ст. 6165; 2016, № 27, ст. 4238; 2019, № 27, ст. 3533) следующие изменения</w:t>
      </w:r>
    </w:p>
    <w:p>
      <w:r>
        <w:t>в пункте 1 слова "соответствующую профессиональную подготовку" заменить словами "соответствующее дополнительное профессиональное образование"</w:t>
      </w:r>
    </w:p>
    <w:p>
      <w:r>
        <w:t>абзац второй пункта 3 изложить в следующей редакции: "документ, подтверждающий наличие дополнительного профессионального образования в сфере оборота наркотических средств, психотропных веществ и их прекурсоров и (или) культивирования наркосодержащих растений у руководителя юридического лица или руководителей соответствующих подразделений юридического лица, осуществляющих деятельность, связанную с оборотом наркотических средств, психотропных веществ и внесенных в Список I прекурсоров, и (или) культивирование наркосодержащих растений;"</w:t>
      </w:r>
    </w:p>
    <w:p>
      <w:r>
        <w:rPr>
          <w:b/>
        </w:rPr>
        <w:t>Статья 3</w:t>
      </w:r>
    </w:p>
    <w:p>
      <w:r>
        <w:t>Часть 2 статьи 52 Федерального закона от 12 апреля 2010 года № 61-ФЗ "Об обращении лекарственных средств" (Собрание законодательства Российской Федерации, 2010, № 16, ст. 1815; № 31, ст. 4161; 2013, № 48, ст. 6165) изложить в следующей редакции: "2. Физические лица могут осуществлять фармацевтическую деятельность при наличии высшего или среднего фармацевтического образования и сертификата специалиста либо пройденной аккредитации специалиста, высшего или среднего ветеринарного образования и сертификата специалиста либо пройденной аккредитации специалиста, а также высшего или среднего медицинского образования, сертификата специалиста либо пройденной аккредитации специалиста и дополнительного профессионального образования в части розничной торговли лекарственными препаратами для медицинского применения при условии их работы в обособленных подразделениях медицинских организаций, указанных в части 1 настоящей статьи.".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(Часть утратила силу - Федеральный закон от 29.12.2025 № 549-ФЗ)</w:t>
      </w:r>
    </w:p>
    <w:p>
      <w:r>
        <w:rPr>
          <w:b/>
        </w:rPr>
        <w:t xml:space="preserve">3. </w:t>
      </w:r>
      <w:r>
        <w:t>(Часть утратила силу - Федеральный закон от 29.12.2025 № 549-ФЗ)</w:t>
      </w:r>
    </w:p>
    <w:p>
      <w:r>
        <w:rPr>
          <w:b/>
        </w:rPr>
        <w:t xml:space="preserve">4. </w:t>
      </w:r>
      <w:r>
        <w:t>(Часть утратила силу - Федеральный закон от 29.12.2025 № 549-ФЗ)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