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железнодорожном транспорте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января 2003 года № 17-ФЗ "О железнодорожном транспорте в Российской Федерации" (Собрание законодательства Российской Федерации, 2003, № 2, ст. 169) изменение, дополнив его статьей 211 следующего содержания: "Статья 211. Особенности эксплуатации отдельных видов сооружений 1. Железнодорожные мосты и железнодорожные тоннели, по которым осуществляется движение железнодорожного подвижного состава, подлежат обследованию владельцами данных мостов и тоннелей на предмет их содержания в надлежащем техническом состоянии.</w:t>
      </w:r>
    </w:p>
    <w:p>
      <w:r>
        <w:rPr>
          <w:b/>
        </w:rPr>
        <w:t xml:space="preserve">2. </w:t>
      </w:r>
      <w:r>
        <w:t>Порядок и периодичность обследования железнодорожных мостов и железнодорожных тоннелей, по которым осуществляется движение железнодорожного подвижного состава, на предмет их содержания в надлежащем техническом состоянии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 (В редакции Федерального закона от 26.02.2024 № 28-ФЗ)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