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2-1 Федерального закона "О порядке финансирования выплат за счет средств пенсионных накоплений"</w:t>
      </w:r>
    </w:p>
    <w:p>
      <w:r>
        <w:rPr>
          <w:b/>
        </w:rPr>
        <w:t>Статья 1</w:t>
      </w:r>
    </w:p>
    <w:p>
      <w:r>
        <w:t>Внести в статью 21 Федерального закона от 30 ноября 2011 года № 360-ФЗ "О порядке финансирования выплат за счет средств пенсионных накоплений" (Собрание законодательства Российской Федерации, 2011, № 49, ст. 7038; 2021, № 22, ст. 3688; 2023, № 1, ст. 16) изменение, изложив ее в следующей редакции: "Статья 21. Информирование застрахованных лиц о суммах средств пенсионных накоплений, учтенных в специальной части индивидуального лицевого счета или на пенсионном счете накопительной пенсии, и правах на выплаты за счет средств пенсионных накоплений 1. Фонд пенсионного и социального страхования Российской Федерации обеспечивает информирование застрахованных лиц, формирующих средства пенсионных накоплений в системе обязательного пенсионного страхования, о суммах средств пенсионных накоплений застрахованного лица, учтенных в специальной части индивидуального лицевого счета или на пенсионном счете накопительной пенсии, и правах на выплаты за счет средств пенсионных накоплений.</w:t>
      </w:r>
    </w:p>
    <w:p>
      <w:r>
        <w:rPr>
          <w:b/>
        </w:rPr>
        <w:t xml:space="preserve">2. </w:t>
      </w:r>
      <w:r>
        <w:t>Фонд пенсионного и социального страхования Российской Федерации осуществляет информирование о суммах средств пенсионных накоплений застрахованного лица, учтенных в специальной части индивидуального лицевого счета или на пенсионном счете накопительной пенсии, и правах на выплаты за счет средств пенсионных накоплений застрахованных лиц, достигших возраста 45 и 40 лет (соответственно мужчины и женщины), не являющихся получателями выплат за счет средств пенсионных накоплений</w:t>
      </w:r>
    </w:p>
    <w:p>
      <w:r>
        <w:rPr>
          <w:b/>
        </w:rPr>
        <w:t xml:space="preserve">3. </w:t>
      </w:r>
      <w:r>
        <w:t>Информирование о суммах средств пенсионных накоплений застрахованного лица, учтенных в специальной части индивидуального лицевого счета или на пенсионном счете накопительной пенсии, и правах на выплаты за счет средств пенсионных накоплений осуществляется один раз в три года начиная с года достижения застрахованным лицом возраста 45 и 40 лет (соответственно мужчины и женщины) по 31 декабря соответствующего года через личный кабинет застрахованного лица в федеральной государственной информационной системе "Единый портал государственных и муниципальных услуг (функций)" (далее - единый портал государственных и муниципальных услуг) при условии регистрации застрахованного лица в единой системе идентификации и аутентификации</w:t>
      </w:r>
    </w:p>
    <w:p>
      <w:r>
        <w:rPr>
          <w:b/>
        </w:rPr>
        <w:t xml:space="preserve">4. </w:t>
      </w:r>
      <w:r>
        <w:t>Застрахованные лица, указанные в части 2 настоящей статьи, не зарегистрированные в единой системе идентификации и аутентификации, по своим обращениям имеют право получать в органах Фонда пенсионного и социального страхования Российской Федерации сведения о суммах средств пенсионных накоплений застрахованного лица, учтенных в специальной части индивидуального лицевого счета или на пенсионном счете накопительной пенсии, и правах на выплаты за счет средств пенсионных накоплений</w:t>
      </w:r>
    </w:p>
    <w:p>
      <w:r>
        <w:rPr>
          <w:b/>
        </w:rPr>
        <w:t xml:space="preserve">5. </w:t>
      </w:r>
      <w:r>
        <w:t>В состав направляемых застрахованному лицу сведений о суммах средств пенсионных накоплений застрахованного лица, учтенных в специальной части индивидуального лицевого счета или на пенсионном счете накопительной пенсии, и правах на выплаты за счет средств пенсионных накоплений включаются следующие данные</w:t>
      </w:r>
    </w:p>
    <w:p>
      <w:r>
        <w:rPr>
          <w:b/>
        </w:rPr>
        <w:t xml:space="preserve">6. </w:t>
      </w:r>
      <w:r>
        <w:t>Данные, предусмотренные частью 5 настоящей статьи, указываются по состоянию на дату осуществления информирования, за исключением случаев информирования застрахованных лиц, формирующих средства пенсионных накоплений в негосударственных пенсионных фондах. В таких случаях данные указываются на основании информации, представляемой негосударственными пенсионными фондами в соответствии с подпунктом 26 статьи 362 Федерального закона от 7 мая 1998 года № 75-ФЗ "О негосударственных пенсионных фондах" по итогам предыдущего финансового года</w:t>
      </w:r>
    </w:p>
    <w:p>
      <w:r>
        <w:rPr>
          <w:b/>
        </w:rPr>
        <w:t xml:space="preserve">7. </w:t>
      </w:r>
      <w:r>
        <w:t>Сведения о суммах средств пенсионных накоплений застрахованного лица, учтенных в специальной части индивидуального лицевого счета или на пенсионном счете накопительной пенсии, и правах на выплаты за счет средств пенсионных накоплений предоставляются застрахованным лицам в порядке и по форме,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пенсионного обеспечения."</w:t>
      </w:r>
    </w:p>
    <w:p>
      <w:r>
        <w:rPr>
          <w:b/>
        </w:rPr>
        <w:t xml:space="preserve">5. </w:t>
      </w:r>
      <w:r>
        <w:t>фамилия, имя, отчество (при наличии)</w:t>
      </w:r>
    </w:p>
    <w:p>
      <w:r>
        <w:rPr>
          <w:b/>
        </w:rPr>
        <w:t xml:space="preserve">5. </w:t>
      </w:r>
      <w:r>
        <w:t>дата рождения</w:t>
      </w:r>
    </w:p>
    <w:p>
      <w:r>
        <w:rPr>
          <w:b/>
        </w:rPr>
        <w:t xml:space="preserve">5. </w:t>
      </w:r>
      <w:r>
        <w:t>страховой номер индивидуального лицевого счета</w:t>
      </w:r>
    </w:p>
    <w:p>
      <w:r>
        <w:rPr>
          <w:b/>
        </w:rPr>
        <w:t xml:space="preserve">5. </w:t>
      </w:r>
      <w:r>
        <w:t>сведения о страховщике (полное официальное наименование, краткое официальное наименование, почтовый адрес)</w:t>
      </w:r>
    </w:p>
    <w:p>
      <w:r>
        <w:rPr>
          <w:b/>
        </w:rPr>
        <w:t xml:space="preserve">5. </w:t>
      </w:r>
      <w:r>
        <w:t>суммы средств пенсионных накоплений застрахованного лица, учтенных в специальной части индивидуального лицевого счета или на пенсионном счете накопительной пенсии</w:t>
      </w:r>
    </w:p>
    <w:p>
      <w:r>
        <w:rPr>
          <w:b/>
        </w:rPr>
        <w:t xml:space="preserve">5. </w:t>
      </w:r>
      <w:r>
        <w:t>информация об условиях приобретения права на накопительную пенсию, срочную пенсионную выплату, единовременную выплату в соответствии с настоящим Федеральным законом и Федеральным законом от 28 декабря 2013 года № 424-ФЗ "О накопительной пенсии"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июля 2024 года</w:t>
      </w:r>
    </w:p>
    <w:p>
      <w:r>
        <w:rPr>
          <w:b/>
        </w:rPr>
        <w:t xml:space="preserve">2. </w:t>
      </w:r>
      <w:r>
        <w:t>Первое информирование застрахованных лиц, формирующих средства пенсионных накоплений в негосударственных пенсионных фондах, предусмотренное статьей 21 Федерального закона от 30 ноября 2011 года № 360-ФЗ "О порядке финансирования выплат за счет средств пенсионных накоплений" (в редакции настоящего Федерального закона), осуществляется Фондом пенсионного и социального страхования Российской Федерации с 1 июля по 31 декабря 2024 года в отношении мужчин 1979 года рождения и старше и женщин 1984 года рождения и старше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