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</w:t>
      </w:r>
    </w:p>
    <w:p>
      <w:r>
        <w:rPr>
          <w:b/>
        </w:rPr>
        <w:t>Статья 1</w:t>
      </w:r>
    </w:p>
    <w:p>
      <w:r>
        <w:t>Внести в Федеральный закон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(Собрание законодательства Российской Федерации, 2008, № 18, ст. 1940; 2011, № 47, ст. 6612; 2014, № 45, ст. 6153; 2017, № 27, ст. 3952; № 30, ст. 4445; 2018, № 23, ст. 3229; № 49, ст. 7523; 2020, № 31, ст. 5014; 2021, № 11, ст. 1705; № 27, ст. 5167; 2022, № 41, ст. 6951; № 50, ст. 8792; 2023, № 1, ст. 24) следующие изменения: 1) часть 9 статьи 2 после слов "имеющих также иное гражданство" дополнить словами "либо вид на жительство или иной действительный документ, подтверждающий право на постоянное проживание в иностранном государстве"; 2) в статье 3: а) в пункте 1 части 1 слова "страны и безопасности" заменить словами "страны и (или) безопасности"; б) пункт 5 части 2 дополнить словами "либо получивший вид на жительство или иной действительный документ, подтверждающий право на постоянное проживание в иностранном государстве"; 3) в статье 15: а) часть 1 дополнить предложением следующего содержания: "Действия, указанные в части 31 статьи 7 настоящего Федерального закона и совершенные с нарушением требований настоящего Федерального закона, не влекут юридических последствий с момента их совершения."; б) дополнить частями 11 - 13 следующего содержания: "11. Суд применяет последствия недействительности ничтожной сделки в соответствии с гражданским законодательством, в том числе может взыскать в доход Российской Федерации приобретенные в результате совершения ничтожной сделки сторонами, действовавшими умышленно, акции (доли), составляющие уставный капитал хозяйственного общества, имеющего стратегическое значение, либо приобретенное в результате совершения ничтожной сделки сторонами, действовавшими умышленно, имущество, которое относится к основным производственным средствам хозяйственного общества, имеющего стратегическое значение, а также взыскать в доход Российской Федерации доходы, полученные в результате совершения ничтожной сделки сторонами, действовавшими умышленно.</w:t>
      </w:r>
    </w:p>
    <w:p>
      <w:r>
        <w:rPr>
          <w:b/>
        </w:rPr>
        <w:t xml:space="preserve">12. </w:t>
      </w:r>
      <w:r>
        <w:t>При принятии судом решения о применении последствий недействительности ничтожной сделки, указанных в части 11 настоящей статьи, в том числе учитывается наличие или отсутствие рисков сохранения либо возникновения угрозы обороне страны и (или) безопасности государства в случае применения последствий недействительности ничтожной сделки, установленных пунктом 2 статьи 167 Гражданского кодекса Российской Федерации</w:t>
      </w:r>
    </w:p>
    <w:p>
      <w:r>
        <w:rPr>
          <w:b/>
        </w:rPr>
        <w:t xml:space="preserve">13. </w:t>
      </w:r>
      <w:r>
        <w:t>Последствия недействительности ничтожной сделки, указанные в части 11 настоящей статьи, по аналогии применяются судом к действиям, указанным в части 31 статьи 7 настоящего Федерального закона и совершенным с нарушением требований настоящего Федерального закона. При принятии судом решения о применении таких последствий в том числе учитывается наличие или отсутствие рисков сохранения либо возникновения угрозы обороне страны и (или) безопасности государства в случае применения последствий недействительности ничтожной сделки, установленных пунктом 2 статьи 167 Гражданского кодекса Российской Федерации.";</w:t>
      </w:r>
    </w:p>
    <w:p>
      <w:r>
        <w:rPr>
          <w:b/>
        </w:rPr>
        <w:t xml:space="preserve">13. </w:t>
      </w:r>
      <w:r>
        <w:t>в части 2 первое предложение исключить, слова "В случае, если сделка, в результате совершения которой установлен контроль иностранного инвестора или группы лиц над хозяйственным обществом, имеющим стратегическое значение, совершена без учета требований настоящего Федерального закона и к указанной сделке невозможно применить последствия недействительности ничтожной сделки" заменить словами "В случае, если к сделкам, указанным в статье 7 настоящего Федерального закона, или действиям, указанным в части 31 статьи 7 настоящего Федерального закона, невозможно применить последствия недействительности ничтожной сделки"</w:t>
      </w:r>
    </w:p>
    <w:p>
      <w:r>
        <w:rPr>
          <w:b/>
        </w:rPr>
        <w:t xml:space="preserve">13. </w:t>
      </w:r>
      <w:r>
        <w:t>дополнить частью 7 следующего содержания: "7. Хозяйственное общество, имеющее стратегическое значение, вправе обратиться в установленном порядке в арбитражный суд с исками к иностранному инвестору или группе лиц о возмещении причиненных хозяйственному обществу, имеющему стратегическое значение, убытков, включая упущенную выгоду, возмещении вреда, причиненного его имуществу, в связи с недобросовестным осуществлением иностранным инвестором, группой лиц прав в отношении хозяйственного общества, имеющего стратегическое значение, или его имущества, приобретенных в результате сделок, указанных в статье 7 настоящего Федерального закона, действий, указанных в части 31 статьи 7 настоящего Федерального закона, которые совершены с нарушением требований настоящего Федерального закона."</w:t>
      </w:r>
    </w:p>
    <w:p>
      <w:r>
        <w:rPr>
          <w:b/>
        </w:rPr>
        <w:t>Статья 2</w:t>
      </w:r>
    </w:p>
    <w:p>
      <w:r>
        <w:t>Положения подпункта "б" пункта 1 части 5 статьи 7 Федерального закона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в части обязанности гражданина (граждан) Российской Федерации, осуществляющего (осуществляющих) контроль над хозяйственным обществом, имеющим стратегическое значение для обеспечения обороны страны и безопасности государства, и получившего (получивших) вид на жительство или иной действительный документ, подтверждающий право на постоянное проживание в иностранном государстве, подать ходатайство о согласовании установления контроля над таким хозяйственным обществом в порядке и срок, которые предусмотрены указанным Федеральным законом, применяются к этому гражданину (гражданам) Российской Федерации после дня вступления в силу подпункта "б" пункта 2 статьи 1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