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Киргизской Республикой о создании Объединенной региональной системы противовоздушной обороны Российской Федерации и Киргизской Республики</w:t>
      </w:r>
    </w:p>
    <w:p>
      <w:r>
        <w:rPr>
          <w:b/>
        </w:rPr>
        <w:t>Статья None. Федеральный закон   от 29.05.2023 № 183-ФЗ</w:t>
      </w:r>
    </w:p>
    <w:p>
      <w:r>
        <w:t>О ратификации Соглашения между Российской Федерацией и Киргизской Республикой о создании Объединенной региональной системы противовоздушной обороны Российской Федерации и Киргизской Республики РОССИЙСКАЯ ФЕДЕРАЦИЯ ФЕДЕРАЛЬНЫЙ ЗАКОН О ратификации Соглашения между Российской Федерацией и Киргизской Республикой о создании Объединенной региональной системы противовоздушной обороны Российской Федерации и Киргизской Республики Принят Государственной Думой 23 мая 2023 года Одобрен Советом Федерации 24 мая 2023 года Ратифицировать Соглашение между Российской Федерацией и Киргизской Республикой о создании Объединенной региональной системы противовоздушной обороны Российской Федерации и Киргизской Республики, подписанное в городе Москве 16 августа 2022 года. Президент Российской Федерации В.Путин Москва, Кремль 29 мая 2023 года № 183-ФЗ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