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виноградарстве и виноделии в Российской Федерации"</w:t>
      </w:r>
    </w:p>
    <w:p>
      <w:r>
        <w:rPr>
          <w:b/>
        </w:rPr>
        <w:t>Статья 1</w:t>
      </w:r>
    </w:p>
    <w:p>
      <w:r>
        <w:t>Внести в Федеральный закон от 27 декабря 2019 года № 468-ФЗ "О виноградарстве и виноделии в Российской Федерации" (Собрание законодательства Российской Федерации, 2019, № 52, ст. 7786; 2021, № 27, ст. 5173; 2023, № 1, ст. 4) следующие изменения: 1) в статье 3: а) в пункте 30 слово "стадиях" заменить словом "этапах"; б) дополнить пунктом 331 следующего содержания: "331) закладка виноградных насаждений - создание виноградных насаждений для целей производства продукции виноградарства и продукции виноделия, а также для научных целей путем их высадки на землях или земельных участках, включающее в себя выполнение предшествующих высадке виноградных насаждений взаимосвязанных мероприятий по предпосадочной подготовке земель или земельных участков, производству и (или) приобретению саженцев, осуществлению мелиоративных мероприятий, установке шпалер;"; в) в пункте 51 слово "стадиях" заменить словом "этапах"; 2) в пункте 13 статьи 6 слова "в соответствии" заменить словами ", в соответствии"; 3) в статье 9: а) в части 6 слово "членских" заменить словами "вступительных, целевых и членских"; б) дополнить частью 61 следующего содержания: "61. Общее собрание членов Федеральной саморегулируемой организации виноградарей и виноделов России правомочно, если на указанном собрании присутствуют члены Федеральной саморегулируемой организации виноградарей и виноделов России, владеющие на праве собственности или ином законном основании виноградными насаждениями совокупным количеством более половины от общего количества виноградных насаждений, принадлежащих членам Федеральной саморегулируемой организации виноградарей и виноделов России, имеющим право голосовать на общем собрании членов данной организации в соответствии с ее уставом."; в) в пункте 7 части 10 после слов "членам Федеральной саморегулируемой организации виноградарей и виноделов России" дополнить словами ", в том числе", слова "установленном Правительством Российской Федерации" заменить словами "установленном уполномоченным федеральным органом исполнительной власти"; 4) в статье 11: а) пункты 2 и 3 части 2 изложить в следующей редакции: "2) место нахождения виноградного насаждения в виде схемы в графической форме с указанием координат его границ с точностью, допускающей использование глобальной навигационной спутниковой системы Российской Федерации ГЛОНАСС для их определения, кадастровых номеров земельного участка или земельных участков, на которых расположено виноградное насаждение, индивидуальных номеров таких земельного участка или земельных участков в федеральном реестре виноградопригодных земель (при наличии); 3) площадь виноградного насаждения;"; б) дополнить частями 51 - 53 следующего содержания: "51. В целях обеспечения достоверности информации, содержащейся в федеральном реестре виноградных насаждений, информация о виноградных насаждениях, внесенная на основании паспортов виноградных насаждений, представленных в ином порядке, чем порядок, предусмотренный частями 1 - 12, 2, 3, 5, 6 статьи 12 настоящего Федерального закона для направления паспортов виноградных насаждений, подлежит исключению из федерального реестра виноградных насаждений.</w:t>
      </w:r>
    </w:p>
    <w:p>
      <w:r>
        <w:rPr>
          <w:b/>
        </w:rPr>
        <w:t xml:space="preserve">52. </w:t>
      </w:r>
      <w:r>
        <w:t>Информация о виноградных насаждениях, внесенная в отсутствие данных, полученных в установленном законом порядке по межведомственному запросу в рамках межведомственного информационного взаимодействия, данных паспортов виноградных насаждений, урожайных деклараций и инвентаризаций виноградных насаждений, подлежит исключению из федерального реестра виноградных насаждений</w:t>
      </w:r>
    </w:p>
    <w:p>
      <w:r>
        <w:rPr>
          <w:b/>
        </w:rPr>
        <w:t xml:space="preserve">53. </w:t>
      </w:r>
      <w:r>
        <w:t>В случае, если паспорт виноградного насаждения не был направлен субъектом виноградарства и виноделия в предусмотренном частями 1 - 12, 2, 3, 5, 6 статьи 12 настоящего Федерального закона порядке, информация о таком виноградном насаждении исключается из федерального реестра виноградных насаждений уполномоченным федеральным органом исполнительной власти в течение десяти рабочих дней с даты истечения срока, установленного для направления паспорта виноградного насаждения.";</w:t>
      </w:r>
    </w:p>
    <w:p>
      <w:r>
        <w:rPr>
          <w:b/>
        </w:rPr>
        <w:t xml:space="preserve">12. </w:t>
      </w:r>
      <w:r>
        <w:t>Направление паспортов виноградных насаждений субъектами виноградарства и виноделия осуществляется не позднее одного месяца с момента высадки виноградного насаждения либо получения прав на виноградное насаждение."; в) пункты 2 и 3 части 2 изложить в следующей редакции: "2) место нахождения виноградного насаждения в виде схемы в графической форме с указанием координат его границ с точностью, допускающей использование глобальной навигационной спутниковой системы Российской Федерации ГЛОНАСС для их определения, кадастровых номеров земельного участка или земельных участков, на которых расположено виноградное насаждение, индивидуальных номеров таких земельного участка или земельных участков в федеральном реестре виноградопригодных земель (при наличии);</w:t>
      </w:r>
    </w:p>
    <w:p>
      <w:r>
        <w:rPr>
          <w:b/>
        </w:rPr>
        <w:t xml:space="preserve">53. </w:t>
      </w:r>
      <w:r>
        <w:t>в статье 12:</w:t>
      </w:r>
    </w:p>
    <w:p>
      <w:r>
        <w:rPr>
          <w:b/>
        </w:rPr>
        <w:t xml:space="preserve">53. </w:t>
      </w:r>
      <w:r>
        <w:t>часть 1 изложить в следующей редакции: "1. Субъекты виноградарства и виноделия, осуществляющие виноградарство, предоставляют данные о заложенных и об используемых ими виноградных насаждениях путем составления паспорта виноградного насаждения. В отношении каждого виноградного насаждения, границы которого представляют собой замкнутый контур, составляется отдельный паспорт виноградного насаждения."</w:t>
      </w:r>
    </w:p>
    <w:p>
      <w:r>
        <w:rPr>
          <w:b/>
        </w:rPr>
        <w:t xml:space="preserve">53. </w:t>
      </w:r>
      <w:r>
        <w:t>дополнить частями 11 и 12 следующего содержания: "11. Субъекты виноградарства и виноделия направляют паспорта виноградных насаждений в Федеральную саморегулируемую организацию виноградарей и виноделов России независимо от членства в Федеральной саморегулируемой организации виноградарей и виноделов России. Федеральная саморегулируемая организация виноградарей и виноделов России направляет полученные паспорта виноградных насаждений в виде электронных образов документов и содержащуюся в них информацию в уполномоченный федеральный орган исполнительной власти в порядке, установленном уполномоченным федеральным органом исполнительной власти</w:t>
      </w:r>
    </w:p>
    <w:p>
      <w:r>
        <w:rPr>
          <w:b/>
        </w:rPr>
        <w:t xml:space="preserve">12. </w:t>
      </w:r>
      <w:r>
        <w:t>площадь виноградного насаждения;";</w:t>
      </w:r>
    </w:p>
    <w:p>
      <w:r>
        <w:rPr>
          <w:b/>
        </w:rPr>
        <w:t xml:space="preserve">12. </w:t>
      </w:r>
      <w:r>
        <w:t>статью 13 дополнить частью 3 следующего содержания: "3. Инвентаризация виноградных насаждений осуществляется федеральным органом исполнительной власти, осуществляющим функции по ветеринарному и фитосанитарному надзору, в установленном уполномоченным федеральным органом исполнительной власти порядке не реже одного раза в два года в отношении каждого виноградного насаждения."</w:t>
      </w:r>
    </w:p>
    <w:p>
      <w:r>
        <w:rPr>
          <w:b/>
        </w:rPr>
        <w:t xml:space="preserve">12. </w:t>
      </w:r>
      <w:r>
        <w:t>в статье 18:</w:t>
      </w:r>
    </w:p>
    <w:p>
      <w:r>
        <w:rPr>
          <w:b/>
        </w:rPr>
        <w:t xml:space="preserve">12. </w:t>
      </w:r>
      <w:r>
        <w:t>в статье 19:</w:t>
      </w:r>
    </w:p>
    <w:p>
      <w:r>
        <w:rPr>
          <w:b/>
        </w:rPr>
        <w:t xml:space="preserve">12. </w:t>
      </w:r>
      <w:r>
        <w:t>часть 4 статьи 20 изложить в следующей редакции: "4. Уполномоченным федеральным органом исполнительной власти в технологических правилах производства винодельческой продукции устанавливаются особенности применения предусмотренных настоящим Федеральным законом технологических приемов, операций и средств, дополнительные технологические приемы, операции и средства, разрешенные к применению при производстве на территории Российской Федерации виноградного сусла, вина, крепленого вина, игристого вина, коньяка и коньячного дистиллята, в случае, если их применение не противоречит нормам настоящего Федерального закона."</w:t>
      </w:r>
    </w:p>
    <w:p>
      <w:r>
        <w:rPr>
          <w:b/>
        </w:rPr>
        <w:t xml:space="preserve">12. </w:t>
      </w:r>
      <w:r>
        <w:t>в абзаце первом статьи 21 слова "на любой стадии" заменить словами "на любом этапе"</w:t>
      </w:r>
    </w:p>
    <w:p>
      <w:r>
        <w:rPr>
          <w:b/>
        </w:rPr>
        <w:t xml:space="preserve">12. </w:t>
      </w:r>
      <w:r>
        <w:t>абзац четвертый подпункта "б" пункта 3 статьи 22 изложить в следующей редакции: "тиамина гидрохлорид;"</w:t>
      </w:r>
    </w:p>
    <w:p>
      <w:r>
        <w:rPr>
          <w:b/>
        </w:rPr>
        <w:t xml:space="preserve">12. </w:t>
      </w:r>
      <w:r>
        <w:t>в статье 23:</w:t>
      </w:r>
    </w:p>
    <w:p>
      <w:r>
        <w:rPr>
          <w:b/>
        </w:rPr>
        <w:t xml:space="preserve">12. </w:t>
      </w:r>
      <w:r>
        <w:t>пункт 2 статьи 24 дополнить словами ", за исключением их применения для изготовления ликеров, используемых при производстве игристых вин"</w:t>
      </w:r>
    </w:p>
    <w:p>
      <w:r>
        <w:rPr>
          <w:b/>
        </w:rPr>
        <w:t xml:space="preserve">12. </w:t>
      </w:r>
      <w:r>
        <w:t>часть 2 статьи 25 изложить в следующей редакции: "2. При производстве винодельческой продукции одного вида допускается использование в том числе винодельческой продукции того же вида с учетом ограничений, предусмотренных пунктами 11 и 12 статьи 24 настоящего Федерального закона."</w:t>
      </w:r>
    </w:p>
    <w:p>
      <w:r>
        <w:rPr>
          <w:b/>
        </w:rPr>
        <w:t xml:space="preserve">12. </w:t>
      </w:r>
      <w:r>
        <w:t>в статье 26:</w:t>
      </w:r>
    </w:p>
    <w:p>
      <w:r>
        <w:rPr>
          <w:b/>
        </w:rPr>
        <w:t xml:space="preserve">12. </w:t>
      </w:r>
      <w:r>
        <w:t>часть 4 изложить в следующей редакции: "4. В случае изменения сведений, содержащихся в паспорте виноградного насаждения, уведомление об изменении паспорта виноградного насаждения направляется в Федеральную саморегулируемую организацию виноградарей и виноделов России в течение одного месяца со дня получения сведений о произошедших изменениях с приложением электронного образа паспорта виноградного насаждения в новой редакции."</w:t>
      </w:r>
    </w:p>
    <w:p>
      <w:r>
        <w:rPr>
          <w:b/>
        </w:rPr>
        <w:t xml:space="preserve">12. </w:t>
      </w:r>
      <w:r>
        <w:t>пункт 2 части 2 статьи 34 изложить в следующей редакции: "2) на обеспечение закладки виноградников и ухода за ними, включая приобретение и установку шпалер, противоградной сетки, осуществление мелиоративных мероприятий, в том числе по установке систем ирригации и орошения, уходные работы в течение четырех лет с даты высадки виноградных насаждений, раскорчевку выбывших из эксплуатации виноградников и рекультивацию раскорчеванных площадей независимо от происхождения используемого посадочного материала, а также на приобретение субъектами виноградарства и виноделия посадочного материала виноградных растений отечественного производства;"</w:t>
      </w:r>
    </w:p>
    <w:p>
      <w:r>
        <w:rPr>
          <w:b/>
        </w:rPr>
        <w:t xml:space="preserve">12. </w:t>
      </w:r>
      <w:r>
        <w:t>часть 5 изложить в следующей редакции: "5. Порядок ведения паспорта виноградного насаждения, включающий в себя правила составления паспорта виноградного насаждения, внесения в него изменений, его направления в уполномоченный федеральный орган исполнительной власти, а также форму паспорта виноградного насаждения, устанавливается уполномоченным федеральным органом исполнительной власти."</w:t>
      </w:r>
    </w:p>
    <w:p>
      <w:r>
        <w:rPr>
          <w:b/>
        </w:rPr>
        <w:t xml:space="preserve">12. </w:t>
      </w:r>
      <w:r>
        <w:t>дополнить частью 6 следующего содержания: "6. Паспорт виноградного насаждения составляется на бумажном носителе и направляется в Федеральную саморегулируемую организацию виноградарей и виноделов России в виде электронного образа документа. Уполномоченным федеральным органом исполнительной власти осуществляется размещение паспортов виноградных насаждений в виде электронных образов документов в открытом доступе в информационно-телекоммуникационной сети "Интернет"."</w:t>
      </w:r>
    </w:p>
    <w:p>
      <w:r>
        <w:rPr>
          <w:b/>
        </w:rPr>
        <w:t xml:space="preserve">12. </w:t>
      </w:r>
      <w:r>
        <w:t>в части 3: в пункте 1 слова "молодые вина" заменить словами "молодые - вина"; пункт 2 изложить в следующей редакции: "2) ординарные - вина и крепленые вина, поступающие на розлив и оформление без выдержки по истечении девяноста дней после завершения процесса брожения;"; в пункте 3 слова "выдержанные вина" заменить словами "выдержанные - вина"; в пункте 4 слова "марочные вина" заменить словами "марочные - вина"; в пункте 5 слова "коллекционные вина" заменить словами "коллекционные - вина"</w:t>
      </w:r>
    </w:p>
    <w:p>
      <w:r>
        <w:rPr>
          <w:b/>
        </w:rPr>
        <w:t xml:space="preserve">12. </w:t>
      </w:r>
      <w:r>
        <w:t>дополнить частью 8 следующего содержания: "8. Производимая на территории Российской Федерации винодельческая продукция делится на следующие виды: вино, крепленое вино (в том числе кагор, мадера, портвейн, херес), игристое вино (в том числе игристое жемчужное вино, российское шампанское), виноградное сусло (в том числе свежее виноградное сусло, консервированное виноградное сусло, концентрированное виноградное сусло, концентрированное ректификованное виноградное сусло), виноградосодержащие напитки (в том числе ароматизированные виноградосодержащие напитки из виноградного сырья, виноградосодержащие напитки из виноградного сырья, газированные виноградосодержащие напитки), коньячный дистиллят, винный дистиллят, винный спирт, виноградный дистиллят, виноградный спирт, виноградная водка, бренди, коньяк."</w:t>
      </w:r>
    </w:p>
    <w:p>
      <w:r>
        <w:rPr>
          <w:b/>
        </w:rPr>
        <w:t xml:space="preserve">12. </w:t>
      </w:r>
      <w:r>
        <w:t>в подпункте "г" пункта 21 слова "или винная кислота" исключить</w:t>
      </w:r>
    </w:p>
    <w:p>
      <w:r>
        <w:rPr>
          <w:b/>
        </w:rPr>
        <w:t xml:space="preserve">12. </w:t>
      </w:r>
      <w:r>
        <w:t>подпункт "в" пункта 22 изложить в следующей редакции: "в) тиамина гидрохлорид;"</w:t>
      </w:r>
    </w:p>
    <w:p>
      <w:r>
        <w:rPr>
          <w:b/>
        </w:rPr>
        <w:t xml:space="preserve">12. </w:t>
      </w:r>
      <w:r>
        <w:t>в подпункте "г" пункта 1 слова "или винная кислота" исключить</w:t>
      </w:r>
    </w:p>
    <w:p>
      <w:r>
        <w:rPr>
          <w:b/>
        </w:rPr>
        <w:t xml:space="preserve">12. </w:t>
      </w:r>
      <w:r>
        <w:t>пункт 4 дополнить подпунктом "д" следующего содержания: "д) добавление тиражного (резервуарного) ликера при производстве игристых вин;"</w:t>
      </w:r>
    </w:p>
    <w:p>
      <w:r>
        <w:rPr>
          <w:b/>
        </w:rPr>
        <w:t xml:space="preserve">12. </w:t>
      </w:r>
      <w:r>
        <w:t>часть 1 после слова "информации" дополнить словами "о виде и производителе винодельческой продукции,"</w:t>
      </w:r>
    </w:p>
    <w:p>
      <w:r>
        <w:rPr>
          <w:b/>
        </w:rPr>
        <w:t xml:space="preserve">12. </w:t>
      </w:r>
      <w:r>
        <w:t>часть 2 изложить в следующей редакции: "2. Информация о сорте (сортах), месте происхождения, годе урожая винограда и производителе должна быть доведена до сведения потребителя путем ее указания на этикетке или контрэтикетке, при этом информация о месте происхождения и годе урожая винограда указывается контрастным легкочитаемым шрифтом размером (кеглем) не менее 12 пунктов, а о сорте (сортах) винограда, виде, наименовании производителя винодельческой продукции - размером (кеглем) не менее 8 пунктов. На этикетке и контрэтикетке и в наименовании алкогольных напитков, полученных брожением иного, чем виноград, плода, использование слова "вино" и производных от него слов и словосочетаний не допускается."</w:t>
      </w:r>
    </w:p>
    <w:p>
      <w:r>
        <w:rPr>
          <w:b/>
        </w:rPr>
        <w:t>Статья 2</w:t>
      </w:r>
    </w:p>
    <w:p>
      <w:r>
        <w:t>В случае высадки виноградного насаждения или получения прав на виноградное насаждение до дня вступления в силу настоящего Федерального закона направление паспортов виноградных насаждений субъектами виноградарства и виноделия осуществляется в соответствии со статьей 12 Федерального закона от 27 декабря 2019 года № 468-ФЗ "О виноградарстве и виноделии в Российской Федерации" (в редакции настоящего Федерального закона) до 1 октября 2023 года.</w:t>
      </w:r>
    </w:p>
    <w:p>
      <w:r>
        <w:rPr>
          <w:b/>
        </w:rPr>
        <w:t>Статья 3</w:t>
      </w:r>
    </w:p>
    <w:p>
      <w:r>
        <w:rPr>
          <w:b/>
        </w:rPr>
        <w:t xml:space="preserve">1. </w:t>
      </w:r>
      <w:r>
        <w:t>Настоящий Федеральный закон вступает в силу с 1 сентября 2023 года, за исключением пунктов 6, 9 и 15 статьи 1 настоящего Федерального закона</w:t>
      </w:r>
    </w:p>
    <w:p>
      <w:r>
        <w:rPr>
          <w:b/>
        </w:rPr>
        <w:t xml:space="preserve">2. </w:t>
      </w:r>
      <w:r>
        <w:t>Пункты 6, 9 и 15 статьи 1 настоящего Федерального закона вступают в силу с 1 марта 2024 года</w:t>
      </w:r>
    </w:p>
    <w:p>
      <w:r>
        <w:rPr>
          <w:b/>
        </w:rPr>
        <w:t xml:space="preserve">3. </w:t>
      </w:r>
      <w:r>
        <w:t>К нормативным правовым актам Российской Федерации, устанавливающим обязательные требования и предусмотренным пунктом 7 части 10 статьи 9, частями 2, 51 - 53 статьи 11, частями 1 - 2, 4 - 6 статьи 12, частью 3 статьи 13, частью 4 статьи 20 Федерального закона от 27 декабря 2019 года № 468-ФЗ "О виноградарстве и виноделии в Российской Федерации" (в редакции настоящего Федерального закона), не применяются положения части 1 статьи 3 Федерального закона от 31 июля 2020 года № 247-ФЗ "Об обязательных требованиях в Российской Федерации"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