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 и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2016, № 27, ст. 4298; 2018, № 27, ст. 3943; 2019, № 31, ст. 4449; 2022, № 41, ст. 6952; № 50, ст. 8790) следующие изменения: 1) статью 3 дополнить пунктом 22 следующего содержания: "22) технопарк в сфере высоких технологий - совокупность объектов технологической инфраструктуры, транспортной инфраструктуры и коммунальной инфраструктуры, зданий, строений, сооружений, предназначенных для осуществления юридическими лицами, индивидуальными предпринимателями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 и управляемых управляющей компанией - коммерческой или некоммерческой организацией, созданной в соответствии с законодательством Российской Федерации."; 2) в статье 6: а) пункт 5 части 1 после слова "технопарков," дополнить словами "технопаркам в сфере высоких технологий, управляющим компаниям технопарков в сфере высоких технологий,"; б) в пункте 4 части 3 слова "и промышленных технопарков" заменить словами ", промышленных технопарков и технопарков в сфере высоких технологий"; 3) в статье 7: а) пункт 5 части 1 после слова "технопарков," дополнить словами "технопаркам в сфере высоких технологий, управляющим компаниям технопарков в сфере высоких технологий,"; б) дополнить частью 5 следующего содержания: "5. Применение мер стимулирования деятельности в сфере промышленности, устанавливаемых в соответствии с законами и иными нормативными правовыми актами субъектов Российской Федерации, предусмотренными пунктом 1 части 1 настоящей статьи, в отношении управляющих компаний, осуществляющих управление совокупностью объектов технологической инфраструктуры, транспортной инфраструктуры и коммунальной инфраструктуры, зданий, строений, сооружений, предназначенных для осуществления юридическими лицами, индивидуальными предпринимателями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услуг, осуществляется в случае соответствия таких управляющих компаний требованиям, установленным в соответствии со статьей 192 настоящего Федерального закона."; 4) дополнить статьей 192 следующего содержания: "Статья 192. Технопарки в сфере высоких технологий 1. Применение мер стимулирования деятельности в сфере промышленности, установленных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к управляющей компании технопарка в сфере высоких технологий и юридическим лицам, индивидуальным предпринимателям, использующим объекты технологической инфраструктуры, транспортной инфраструктуры и коммунальной инфраструктуры, здания, строения, сооружения, предназначенные для осуществления ими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услуг, находящиеся в составе технопарка в сфере высоких технологий, осуществляется при условии соответствия технопарка в сфере высоких технологий и его управляющей компании требованиям, установленным Правительством Российской Федерации.</w:t>
      </w:r>
    </w:p>
    <w:p>
      <w:r>
        <w:rPr>
          <w:b/>
        </w:rPr>
        <w:t xml:space="preserve">2. </w:t>
      </w:r>
      <w:r>
        <w:t>Подтверждение соответствия технопарка в сфере высоких технологий и управляющей компании технопарка в сфере высоких технологий требованиям, установленным Правительством Российской Федерации к технопарку в сфере высоких технологий и управляющей компании технопарка в сфере высоких технологий, осуществляется уполномоченным органом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Применение мер стимулирования деятельности в сфере промышленности, установленных нормативными правовыми актами субъектов Российской Федерации, к управляющей компании технопарка в сфере высоких технологий и юридическим лицам, индивидуальным предпринимателям, использующим объекты технологической инфраструктуры, транспортной инфраструктуры и коммунальной инфраструктуры, здания, строения, сооружения, предназначенные для осуществления ими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услуг, находящиеся в составе технопарка в сфере высоких технологий, осуществляется в порядке, установленном нормативными правовыми актами субъектов Российской Федерации, в случае соответствия технопарка в сфере высоких технологий и управляющей компании технопарка в сфере высоких технологий требованиям, установленным в соответствии с частью 1 настоящей статьи, и дополнительным требованиям в случае их установления субъектами Российской Федерации в соответствии с пунктом 5 части 1 статьи 7 настоящего Федерального закона</w:t>
      </w:r>
    </w:p>
    <w:p>
      <w:r>
        <w:rPr>
          <w:b/>
        </w:rPr>
        <w:t xml:space="preserve">4. </w:t>
      </w:r>
      <w:r>
        <w:t>Создание новых и развитие существующих технопарков в сфере высоких технологий на территориях субъектов Российской Федерации осуществляются с учетом стратегии научно-технологического развития Российской Федерации, стратегии пространственного развития Российской Федерации, а также схем территориального планирования Российской Федерации и схем территориального планирования субъектов Российской Федерации."</w:t>
      </w:r>
    </w:p>
    <w:p>
      <w:r>
        <w:rPr>
          <w:b/>
        </w:rPr>
        <w:t>Статья 2</w:t>
      </w:r>
    </w:p>
    <w:p>
      <w:r>
        <w:t>Пункт 145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2766) после слова "технопарков," дополнить словами "технопаркам в сфере высоких технологий, управляющим компаниям технопарков в сфере высоких технологий,".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