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№ 21, ст. 1919; 2003, № 46, ст. 4437; 2004, № 18, ст. 1687; № 35, ст. 3607; 2005, № 17, ст. 1483; 2006, № 19, ст. 2067; 2007, № 2, ст. 360; № 26, ст. 3087; 2008, № 44, ст. 4983; 2009, № 11, ст. 1263; № 52, ст. 6415; 2010, № 50, ст. 6600; 2011, № 46, ст. 6407; № 47, ст. 6608; 2012, № 25, ст. 3270; № 53, ст. 7613; 2013, № 27, ст. 3462, 3477; № 44, ст. 5636, 5637; № 48, ст. 6165; № 52, ст. 6970; 2014, № 23, ст. 2930; 2020, № 9, ст. 1121; № 24, ст. 3750; № 29, ст. 4511; № 31, ст. 5046; 2022, № 5, ст. 678; № 27, ст. 4600; № 29, ст. 5249; № 45, ст. 7664; 2023, № 16, ст. 2755) следующие изменения</w:t>
      </w:r>
    </w:p>
    <w:p>
      <w:r>
        <w:t>абзац второй пункта 6 статьи 19 изложить в следующей редакции: "Детям военнослужащих и детям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 первоочередном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лагерях."</w:t>
      </w:r>
    </w:p>
    <w:p>
      <w:r>
        <w:t>статью 24 дополнить пунктом 8 следующего содержания: "8. 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лагерях."</w:t>
      </w:r>
    </w:p>
    <w:p>
      <w:r>
        <w:rPr>
          <w:b/>
        </w:rPr>
        <w:t>Статья 2</w:t>
      </w:r>
    </w:p>
    <w:p>
      <w:r>
        <w:t>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4159) дополнить статьей 281 следующего содержания: "Статья 281. Гарантии членам семьи сотрудника в связи с прохождением службы в войсках национальной гвардии Детям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