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Жилищный кодекс Российской Федерации</w:t>
      </w:r>
    </w:p>
    <w:p>
      <w:r>
        <w:rPr>
          <w:b/>
        </w:rPr>
        <w:t>Статья 1</w:t>
      </w:r>
    </w:p>
    <w:p>
      <w:r>
        <w:t>Внести в Жилищный кодекс Российской Федерации (Собрание законодательства Российской Федерации, 2005, № 1, ст. 14; 2007, № 1, ст. 14; 2008, № 30, ст. 3616; 2009, № 39, ст. 4542; 2010, № 31, ст. 4206; 2011, № 23, ст. 3263; № 50, ст. 7343, 7359; 2012, № 26, ст. 3446; № 53, ст. 7596; 2013, № 14, ст. 1646; № 52, ст. 6982; 2014, № 26, ст. 3406; № 30, ст. 4218, 4256, 4264; 2015, № 1, ст. 11; № 27, ст. 3967; 2016, № 1, ст. 24; № 27, ст. 4288; 2017, № 1, ст. 10, 39; № 31, ст. 4806; № 52, ст. 7922, 7939; 2018, № 1, ст. 69; № 15, ст. 2030; № 24, ст. 3401; № 32, ст. 5134; № 49, ст. 7506; № 53, ст. 8408, 8484; 2019, № 22, ст. 2672; № 30, ст. 4116; 2020, № 5, ст. 491; № 6, ст. 592; № 22, ст. 3377; № 31, ст. 5036; № 52, ст. 8587; 2021, № 1, ст. 33; № 18, ст. 3064; 2022, № 24, ст. 3925; 2023, № 12, ст. 1884) следующие изменения</w:t>
      </w:r>
    </w:p>
    <w:p>
      <w:r>
        <w:t>в статье 321: а) в части 9 слова "частью 5" заменить словами "частью 7", слова "уполномоченным органом государственной власти или органом местного самоуправления, юридическим лицом, созданным Российской Федерацией или субъектом Российской Федерации и обеспечивающим в соответствии с Градостроительным кодексом Российской Федерации реализацию решения о комплексном развитии территории" заменить словами "лицами, обеспечивающими реализацию решения о комплексном развитии территории жилой застройки, указанными в Градостроительном кодексе Российской Федерации"; б) часть 14 после слов "о вручении," дополнить словами "лицо, обеспечивающее реализацию решения о комплексном развитии территории жилой застройки, указанное в Градостроительном кодексе Российской Федерации,"</w:t>
      </w:r>
    </w:p>
    <w:p>
      <w:r>
        <w:t>пункт 46 части 2 статьи 44 дополнить словами ", принятие решения по обеспечению жилищных прав граждан в соответствии со статьей 321 настоящего Кодекса, если необходимость принятия такого решения предусмотрена федеральным законом"</w:t>
      </w:r>
    </w:p>
    <w:p>
      <w:r>
        <w:t>в части 101 статьи 161 слова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совместно с" исключить</w:t>
      </w:r>
    </w:p>
    <w:p>
      <w:r>
        <w:t>в части 21 статьи 162 слова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совместно с" исключить</w:t>
      </w:r>
    </w:p>
    <w:p>
      <w:r>
        <w:t>в части 21 статьи 164 слова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совместно с" исключить</w:t>
      </w:r>
    </w:p>
    <w:p>
      <w:r>
        <w:t>в части 5 статьи 165 слова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совместно с" исключить</w:t>
      </w:r>
    </w:p>
    <w:p>
      <w:r>
        <w:t>в части 2 статьи 167 слова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совместно с" исключить</w:t>
      </w:r>
    </w:p>
    <w:p>
      <w:r>
        <w:t>в части 8 статьи 168 слова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совместно с" исключить</w:t>
      </w:r>
    </w:p>
    <w:p>
      <w:r>
        <w:t>в части 5 статьи 172 слова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совместно с" исключить</w:t>
      </w:r>
    </w:p>
    <w:p>
      <w:r>
        <w:t>в части 1 статьи 198 слова "федеральным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совместно с" исключить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