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6246; 2008, № 49, ст. 5748; 2011, № 1, ст. 32; 2021, № 18, ст. 3061; 2022, № 1, ст. 55) следующие изменения: 1) в части 4 статьи 22 слова "а также при проведении зоопарками, океанариумами, музеями, цирками и другими организациями культуры культурно-просветительских и зрелищно-развлекательных мероприятий" заменить словами "а также при осуществлении организациями культуры культурно-просветительской деятельности"; 2) часть 7 статьи 26 изложить в следующей редакции: "7. Запрещается осуществление: 1) промышленного рыболовства и прибрежного рыболовства в отношении китообразных; 2) рыболовства в учебных и культурно-просветительских целях в отношении морских млекопитающих, за исключением случаев добычи (вылова) морских млекопитающих, предусмотренных статьей 295 настоящего Федерального закона."; 3) дополнить статьей 295 следующего содержания: "Статья 295. Добыча (вылов) морских млекопитающих 1. Осуществление добычи (вылова) морских млекопитающих допускается в случае, если рыболовство в отношении их не запрещено или не ограничено в соответствии с настоящим Федеральным законом.</w:t>
      </w:r>
    </w:p>
    <w:p>
      <w:r>
        <w:rPr>
          <w:b/>
        </w:rPr>
        <w:t xml:space="preserve">2. </w:t>
      </w:r>
      <w:r>
        <w:t>Добыча (вылов) морских млекопитающих в учебных и культурно-просветительских целях осуществляется на основании предусмотренного статьей 332 настоящего Федерального закона решения о предоставлении морских млекопитающих в пользование для осуществления рыболовства в учебных и культурно-просветительских целях, принимаемого в соответствии с решением комиссии, создаваемой Правительством Российской Федерации</w:t>
      </w:r>
    </w:p>
    <w:p>
      <w:r>
        <w:rPr>
          <w:b/>
        </w:rPr>
        <w:t xml:space="preserve">3. </w:t>
      </w:r>
      <w:r>
        <w:t>Состав комиссии, указанной в части 2 настоящей статьи, и порядок ее деятельности утверждаются Правительством Российской Федерации</w:t>
      </w:r>
    </w:p>
    <w:p>
      <w:r>
        <w:rPr>
          <w:b/>
        </w:rPr>
        <w:t xml:space="preserve">4. </w:t>
      </w:r>
      <w:r>
        <w:t>Решение комиссии, указанной в части 2 настоящей статьи, в обязательном порядке размещается на официальном сайте федерального органа исполнительной власти в области рыболовства в информационно-телекоммуникационной сети "Интернет" в пятидневный срок со дня его поступления в федеральный орган исполнительной власти в области рыболовства</w:t>
      </w:r>
    </w:p>
    <w:p>
      <w:r>
        <w:rPr>
          <w:b/>
        </w:rPr>
        <w:t xml:space="preserve">5. </w:t>
      </w:r>
      <w:r>
        <w:t>Особенности добычи (вылова) морских млекопитающих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