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13-1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статью 131 Федерального закона от 24 июня 1998 года № 89-ФЗ "Об отходах производства и потребления" (Собрание законодательства Российской Федерации, 1998, № 26, ст. 3009; 2001, № 1, ст. 21) изменение, дополнив ее пунктом 5 следующего содержания: "5. Уплата денежных средств физическому лицу, осуществляющему реализацию лома и отходов цветных и (или) черных металлов, производится в безналичном порядке.".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