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Абхазия об урегулировании вопросов двойного гражданства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