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r>
        <w:rPr>
          <w:b/>
        </w:rPr>
        <w:t>Статья 1</w:t>
      </w:r>
    </w:p>
    <w:p>
      <w:r>
        <w:t>Внести в Федеральный закон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2009, № 30, ст. 3737; 2011, № 24, ст. 3358; 2012, № 43, ст. 5781; 2013, № 30, ст. 4031; 2014, № 30, ст. 4223, 4279; 2017, № 49, ст. 7330; 2018, № 52, ст. 8097; 2019, № 27, ст. 3534; № 52, ст. 7813; 2020, № 31, ст. 5029; 2021, № 1, ст. 32; № 24, ст. 4188; № 27, ст. 5183) следующие изменения</w:t>
      </w:r>
    </w:p>
    <w:p>
      <w:r>
        <w:t>пункт 18 статьи 4 изложить в следующей редакции: "18) игровой автомат - игровое оборудование (механическое, электрическое, электронное или иное техническое оборудование), используемое для проведения азартных игр с материальным выигрышем, который определяется случайным образом, без участия организатора азартных игр или его работников, устройством, находящимся внутри корпуса такого игрового оборудования, или программой для электронных вычислительных машин, установленной на устройстве, находящемся внутри или вне корпуса такого игрового оборудования;"</w:t>
      </w:r>
    </w:p>
    <w:p>
      <w:r>
        <w:t>статью 5 дополнить частью 10 следующего содержания: "10. Не допускаются организация и проведение азартных игр с материальным выигрышем, который определяется случайным образом с использованием программ для электронных вычислительных машин, механического, электрического, электронного или иного технического оборудования, доступ к которым осуществляется посредством информационно-телекоммуникационных сетей, в том числе сети "Интернет", а также средств связи, включая средства подвижной связи."</w:t>
      </w:r>
    </w:p>
    <w:p>
      <w:r>
        <w:t>часть 3 статьи 14 изложить в следующей редакции: "3. В букмекерских конторах, тотализаторах, их пунктах приема ставок, расположенных вне игорных зон, не может осуществляться деятельность по организации и проведению азартных игр с использованием игровых автоматов и игровых столов, а также программ для электронных вычислительных машин, механического, электрического, электронного или иного технического оборудования, полностью или частично копирующих работу игрового оборудования, включая использование визуальных образов, рисунков и символов, в том числе тождественных или сходных до степени смешения с визуальными образами, рисунками и символами, которые используются при проведении азартных игр в казино и залах игровых автоматов."</w:t>
      </w:r>
    </w:p>
    <w:p>
      <w:r>
        <w:t>в статье 15: а) часть 5 изложить в следующей редакции: "5. В букмекерских конторах, тотализаторах, их пунктах приема ставок не могут проводиться азартные игры:</w:t>
      </w:r>
    </w:p>
    <w:p>
      <w:r>
        <w:t>при которых исход событий, относительно которых заключаются основанные на риске соглашения о выигрыше, зависит от действий организатора азартных игр, его работников и участников азартных игр, действий, связанных с организацией и проведением азартных игр и лотерей, а также от действий третьих лиц, за исключением организаторов спортивных соревнований, указанных в части 33 настоящей статьи, связанных с использованием программ для электронных вычислительных машин, механического, электрического, электронного или иного технического оборудования, предназначенных для преобразования данных и информации о событиях, относительно которых заключаются основанные на риске соглашения о выигрыше, развитии и об исходе таких событий в числовые значения и комбинации, визуальные образы, рисунки и символы, в том числе тождественные или сходные до степени смешения с визуальными образами, рисунками и символами, которые используются при проведении азартных игр в казино и залах игровых автоматов</w:t>
      </w:r>
    </w:p>
    <w:p>
      <w:r>
        <w:t>в ходе которых организатором азартных игр, его работниками или третьими лицами, за исключением организаторов спортивных соревнований, указанных в части 33 настоящей статьи, осуществляется преобразование данных и информации о событиях, относительно которых заключаются основанные на риске соглашения о выигрыше, развитии и об исходе таких событий в числовые значения и комбинации, визуальные образы, рисунки и символы, в том числе тождественные или сходные до степени смешения с визуальными образами, рисунками и символами, которые используются при проведении азартных игр в казино и залах игровых автоматов."; б) часть 9 изложить в следующей редакции: "9. В служебных зонах и зонах обслуживания букмекерских контор, тотализаторов, их пунктах приема ставок, процессинговых центрах букмекерских контор или процессинговых центрах интерактивных ставок букмекерских контор и процессинговых центрах тотализаторов или процессинговых центрах интерактивных ставок тотализаторов не могут использоваться программы для электронных вычислительных машин, механическое, электрическое, электронное или иное техническое оборудование:</w:t>
      </w:r>
    </w:p>
    <w:p>
      <w:r>
        <w:t>от которых зависит исход событий, относительно которых заключаются основанные на риске соглашения о выигрыше, независимо от факта и (или) способа осуществления этими программами, оборудованием арифметических и иных математических преобразований данных и информации о таких событиях в числовые значения и комбинации, визуальные образы, рисунки и символы, в том числе тождественные или сходные до степени смешения с визуальными образами, рисунками и символами, которые используются при проведении азартных игр в казино и залах игровых автоматов</w:t>
      </w:r>
    </w:p>
    <w:p>
      <w:r>
        <w:t>с помощью которых осуществляются арифметические и иные математические преобразования данных и информации о событиях, относительно которых заключаются основанные на риске соглашения о выигрыше, развитии и об исходе таких событий в числовые значения и комбинации, визуальные образы, рисунки и символы, в том числе тождественные или сходные до степени смешения с визуальными образами, рисунками и символами, которые используются при проведении азартных игр в казино и залах игровых автоматов</w:t>
      </w:r>
    </w:p>
    <w:p>
      <w:r>
        <w:t>с помощью которых определяется исход событий, относительно которых заключаются основанные на риске соглашения о выигрыше, и доступ к которым осуществляется посредством информационно-телекоммуникационных сетей, в том числе сети "Интернет", а также средств связи, включая средства подвижной связи."</w:t>
      </w:r>
    </w:p>
    <w:p>
      <w:r>
        <w:rPr>
          <w:b/>
        </w:rPr>
        <w:t>Статья 2</w:t>
      </w:r>
    </w:p>
    <w:p>
      <w:r>
        <w:t>Настоящий Федеральный закон вступает в силу с 1 сентября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