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Закона Российской Федерации "О космической деятельности" и статью 7 Федерального закона "О Государственной корпорации по космической деятельности "Роскосмос"</w:t>
      </w:r>
    </w:p>
    <w:p>
      <w:r>
        <w:rPr>
          <w:b/>
        </w:rPr>
        <w:t>Статья 1</w:t>
      </w:r>
    </w:p>
    <w:p>
      <w:r>
        <w:t>Статью 19 Закона Российской Федерации от 20 августа 1993 года № 5663-I "О космической деятельности" (Российская газета, 1993, 6 октября; Собрание законодательства Российской Федерации, 1996, № 50, ст. 5609; 2015, № 29, ст. 4342) дополнить пунктом 6 следующего содержания: "6. Информация о космических объектах, которые планируются к запуску в космическое пространство с территории Российской Федерации или территории иностранного государства (за исключением космических объектов, которые планируются к запуску в космическое пространство с территории иностранного государства и не подлежат регистрации в Российской Федерации), а также о космических объектах, которые запущены в космическое пространство с территории Российской Федерации или территории иностранного государства, зарегистрированных в Российской Федерации, в том числе функциональные характеристики и сведения о техническом состоянии таких космических объектов, подлежит представлению в уполномоченный орган по космической деятельности российскими организациями и гражданами, являющимися собственниками таких космических объектов, или организациями, которым указанными собственниками предоставлены права на их использование (эксплуатацию). Информация о таких космических объектах, являющихся государственной собственностью и используемых (эксплуатируемых) федеральным органом исполнительной власти по обороне или подведомственными ему бюджетными и казенными учреждениями, не представляется. Перечень указанной в абзаце первом настоящего пункта информации, порядок и сроки ее представления определяются уполномоченным органом по космической деятельности.".</w:t>
      </w:r>
    </w:p>
    <w:p>
      <w:r>
        <w:rPr>
          <w:b/>
        </w:rPr>
        <w:t>Статья 2</w:t>
      </w:r>
    </w:p>
    <w:p>
      <w:r>
        <w:t>Внести в статью 7 Федерального закона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4341; 2021, № 24, ст. 4188, 4226; № 50, ст. 8406; 2023, № 25, ст. 4430; 2024, № 1, ст. 9; № 18, ст. 2402; № 31, ст. 4456; № 53, ст. 8533) следующие изменения</w:t>
      </w:r>
    </w:p>
    <w:p>
      <w:r>
        <w:t>пункт 30 после слов "запускаемых космических объектов," дополнить словами "определяет порядок регистрации запускаемых космических объектов и ведения национального регистра запускаемых космических объектов, в том числе форму указанного регистра,"</w:t>
      </w:r>
    </w:p>
    <w:p>
      <w:r>
        <w:t>дополнить пунктом 301 следующего содержания: "301) определяет перечень информации о космических объектах, которые планируются к запуску в космическое пространство с территории Российской Федерации или территории иностранного государства (за исключением космических объектов, которые планируются к запуску в космическое пространство с территории иностранного государства и не подлежат регистрации в Российской Федерации), а также о космических объектах, которые запущены в космическое пространство с территории Российской Федерации или территории иностранного государства, зарегистрированных в Российской Федерации, в том числе функциональные характеристики и сведения о техническом состоянии таких космических объектов, порядок и сроки представления указанной информации в Корпорацию российскими организациями и гражданами, являющимися собственниками таких космических объектов, или организациями, которым данными собственниками предоставлены права на их использование (эксплуатацию);"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