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4 Федерального закона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 27, ст. 2711; № 35, ст. 3607; 2008, № 30, ст. 3609; 2014, № 52, ст. 7537; 2016, № 27, ст. 4189; 2018, № 31, ст. 4853; 2019, № 31, ст. 4479; № 40, ст. 5488; 2022, № 8, ст. 1038; № 29, ст. 5248; № 32, ст. 5810; № 48, ст. 8317; 2023, № 18, ст. 3225; 2024, № 1, ст. 20; 2025, № 17, ст. 2112) следующие изменения</w:t>
      </w:r>
    </w:p>
    <w:p>
      <w:r>
        <w:t>в пункте 1 статьи 3: а) дополнить подпунктом 25 следующего содержания: "25) 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года;"; б) подпункт 9 изложить в следующей редакции: "9) лица, направлявшиеся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имеющие особые заслуги в выполнении указанных задач и при этом отработавшие на указанных территориях в общей сложности не менее шести месяцев либо откомандированные досрочно по уважительным причинам."</w:t>
      </w:r>
    </w:p>
    <w:p>
      <w:r>
        <w:t>статью 4 дополнить подпунктом 11 следующего содержания: "11) 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ставшие инвалидами вследствие ранения, контузии, увечья или заболевания, полученных в связи с выполнением указанных работ."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25 пункта 1 статьи 3 и подпункта 11 статьи 4 Федерального закона от 12 января 1995 года № 5-ФЗ "О ветеранах" распространяется на правоотношения, возникшие с 24 февраля 2022 года</w:t>
      </w:r>
    </w:p>
    <w:p>
      <w:r>
        <w:rPr>
          <w:b/>
        </w:rPr>
        <w:t xml:space="preserve">3. </w:t>
      </w:r>
      <w:r>
        <w:t>Лицам, которые до дня вступления в силу настоящего Федерального закона не реализовали свое право на получение мер социальной поддержки на основании подпункта 9 пункта 1 статьи 3 Федерального закона от 12 января 1995 года № 5-ФЗ "О ветеранах" (в редакции, действовавшей до дня вступления в силу настоящего Федерального закона), оформление удостоверения ветерана боевых действий единого образца и предоставление мер социальной поддержки осуществляются в порядке, действовавшем до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Порядок выдачи удостоверения ветерана боевых действий единого образца лицам, направлявшимся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имеющим особые заслуги в выполнении указанных задач и при этом отработавшим на указанных территориях в общей сложности не менее шести месяцев либо откомандированным досрочно по уважительным причинам, устанавливается Правительством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