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социальной помощи" и Федеральный закон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p>
    <w:p>
      <w:r>
        <w:rPr>
          <w:b/>
        </w:rPr>
        <w:t>Статья 1</w:t>
      </w:r>
    </w:p>
    <w:p>
      <w:r>
        <w:t>Внести в Федеральный закон от 17 июля 1999 года № 178-ФЗ "О государственной социальной помощи" (Собрание законодательства Российской Федерации, 1999, № 29, ст. 3699; 2004, № 35, ст. 3607; 2008, № 52, ст. 6224; 2009, № 30, ст. 3739; 2010, № 50, ст. 6603; 2011, № 27, ст. 3880; 2012, № 31, ст. 4322; № 53, ст. 7583; 2013, № 27, ст. 3477; № 48, ст. 6165; 2014, № 30, ст. 4217; 2018, № 1, ст. 5; 2020, № 52, ст. 8577; 2021, № 1, ст. 17; 2023, № 1, ст. 16; № 18, ст. 3214) следующие изменения: 1) в абзаце втором статьи 3 слова ", установленного в соответствующем субъекте Российской Федерации" заменить словами "на душу населения, установленного в соответствующем субъекте Российской Федерации в соответствии с Федеральным законом "О прожиточном минимуме в Российской Федерации"; 2) статью 4 дополнить абзацем следующего содержания: "установление порядка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настоящим Федеральным законом."; 3) статью 5 дополнить частями 11 и 12 следующего содержания: "11. Субъекты Российской Федерации, оказывающие государственную социальную помощь на основании социального контракта на условиях софинансирования из федерального бюджета, издают нормативные правовые акты субъектов Российской Федерации, устанавливающие условия и порядок назначения указанной государственной социальной помощи с учетом правил, предусмотренных частью 11 статьи 81 настоящего Федерального закона.</w:t>
      </w:r>
    </w:p>
    <w:p>
      <w:r>
        <w:rPr>
          <w:b/>
        </w:rPr>
        <w:t xml:space="preserve">12. </w:t>
      </w:r>
      <w:r>
        <w:t>Субъекты Российской Федерации, оказывающие государственную социальную помощь на основании социального контракта исключительно за счет средств бюджета субъекта Российской Федерации, могут устанавливать иные, чем предусмотренные частью 11 статьи 81 настоящего Федерального закона, и (или) дополнительные условия оказания государственной социальной помощи на основании социального контракта на территории субъекта Российской Федерации, а также особенности оказания такой государственной социальной помощи.";</w:t>
      </w:r>
    </w:p>
    <w:p>
      <w:r>
        <w:rPr>
          <w:b/>
        </w:rPr>
        <w:t xml:space="preserve">2. </w:t>
      </w:r>
      <w:r>
        <w:t>Лица, указанные в части 1 настоящей статьи, вправе до 1 октября текущего года подать заявление о предоставлении набора социальных услуг (социальной услуги) в территориальный орган Фонда пенсионного и социального страхования Российской Федерации, осуществляющий им ежемесячную денежную выплату, на период с 1 января года, следующего за годом подачи указанного заявления, по 31 декабря года, в котором лицо обратится с заявлением об отказе от получения набора социальных услуг (социальной услуги)</w:t>
      </w:r>
    </w:p>
    <w:p>
      <w:r>
        <w:rPr>
          <w:b/>
        </w:rPr>
        <w:t xml:space="preserve">3. </w:t>
      </w:r>
      <w:r>
        <w:t>Особенности предоставления набора социальных услуг лицам, указанным в части 1 настоящей статьи, порядок обращения указанных лиц за предоставлением набора социальных услуг и порядок финансирования расходов, связанных с предоставлением указанным лицам набора социальных услуг, устанавливаются Правительством Российской Федерации.";</w:t>
      </w:r>
    </w:p>
    <w:p>
      <w:r>
        <w:rPr>
          <w:b/>
        </w:rPr>
        <w:t xml:space="preserve">22. </w:t>
      </w:r>
      <w:r>
        <w:t>Организации несут ответственность за достоверность сведений, содержащихся в выданных ими документах, в соответствии с законодательством</w:t>
      </w:r>
    </w:p>
    <w:p>
      <w:r>
        <w:rPr>
          <w:b/>
        </w:rPr>
        <w:t xml:space="preserve">23. </w:t>
      </w:r>
      <w:r>
        <w:t>Порядок назначения государственной социальной помощи, оказываемой за счет средств бюджета субъекта Российской Федерации, и форма социального контракта устанавливаются органом государственной власти субъекта Российской Федерации.";</w:t>
      </w:r>
    </w:p>
    <w:p>
      <w:r>
        <w:rPr>
          <w:b/>
        </w:rPr>
        <w:t xml:space="preserve">12. </w:t>
      </w:r>
      <w:r>
        <w:t>в статье 61:</w:t>
      </w:r>
    </w:p>
    <w:p>
      <w:r>
        <w:rPr>
          <w:b/>
        </w:rPr>
        <w:t xml:space="preserve">12. </w:t>
      </w:r>
      <w:r>
        <w:t>часть 1 статьи 63 дополнить словами "(за исключением случаев, предусмотренных статьей 67 настоящего Федерального закона)"</w:t>
      </w:r>
    </w:p>
    <w:p>
      <w:r>
        <w:rPr>
          <w:b/>
        </w:rPr>
        <w:t xml:space="preserve">12. </w:t>
      </w:r>
      <w:r>
        <w:t>статью 67 изложить в следующей редакции: "Статья 67. Особенности предоставления набора социальных услуг отдельным категориям граждан 1. Лица, указанные в пунктах 3 и 10 статьи 61 настоящего Федерального закона, имеют право обратиться за предоставлением им набора социальных услуг в соответствии с настоящей статьей</w:t>
      </w:r>
    </w:p>
    <w:p>
      <w:r>
        <w:rPr>
          <w:b/>
        </w:rPr>
        <w:t xml:space="preserve">12. </w:t>
      </w:r>
      <w:r>
        <w:t>пункт 3 изложить в следующей редакции: "3) ветераны боевых действий, указанные в подпунктах 1 - 4 пункта 1 статьи 3 Федерального закона от 12 января 1995 года № 5-ФЗ "О ветеранах";"</w:t>
      </w:r>
    </w:p>
    <w:p>
      <w:r>
        <w:rPr>
          <w:b/>
        </w:rPr>
        <w:t xml:space="preserve">12. </w:t>
      </w:r>
      <w:r>
        <w:t>дополнить пунктом 10 следующего содержания: "10) 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w:t>
      </w:r>
    </w:p>
    <w:p>
      <w:r>
        <w:rPr>
          <w:b/>
        </w:rPr>
        <w:t xml:space="preserve">3. </w:t>
      </w:r>
      <w:r>
        <w:t>статью 7 изложить в следующей редакции: "Статья 7. Получатели государственной социальной помощи Получателями государственной социальной помощи могут быть малоимущие семьи, малоимущие одиноко проживающие граждане и иные категории граждан, предусмотренные настоящим Федеральным законом, которые по не зависящим от них причинам имеют среднедушевой доход ниже величины прожиточного минимума на душу населения, установленного в соответствующем субъекте Российской Федерации в соответствии с Федеральным законом "О прожиточном минимуме в Российской Федерации"."</w:t>
      </w:r>
    </w:p>
    <w:p>
      <w:r>
        <w:rPr>
          <w:b/>
        </w:rPr>
        <w:t xml:space="preserve">3. </w:t>
      </w:r>
      <w:r>
        <w:t>в статье 8:</w:t>
      </w:r>
    </w:p>
    <w:p>
      <w:r>
        <w:rPr>
          <w:b/>
        </w:rPr>
        <w:t xml:space="preserve">3. </w:t>
      </w:r>
      <w:r>
        <w:t>в электронном виде посредством единого портала государственных и муниципальных услуг, а также регионального портала государственных и муниципальных услуг в случае, если это предусмотрено нормативными правовыми актами субъекта Российской Федерации. Подача заявления посредством единого портала государственных и муниципальных услуг, а также регионального портала государственных и муниципальных услуг осуществляется с использованием простой электронной подписи, ключ которой получен при личной явке в соответствии с правилами использования простой электронной подписи при оказании государственных и муниципальных услуг, утвержденными Правительством Российской Федерации,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
        <w:rPr>
          <w:b/>
        </w:rPr>
        <w:t xml:space="preserve">3. </w:t>
      </w:r>
      <w:r>
        <w:t>через многофункциональный центр при наличии заключенного соглашения о взаимодействии между органом социальной защиты населения и многофункциональным центром, уполномоченным на заключение указанных соглашений на основании Федерального закона от 27 июля 2010 года № 210-ФЗ "Об организации предоставления государственных и муниципальных услуг"</w:t>
      </w:r>
    </w:p>
    <w:p>
      <w:r>
        <w:rPr>
          <w:b/>
        </w:rPr>
        <w:t xml:space="preserve">3. </w:t>
      </w:r>
      <w:r>
        <w:t>лично.";</w:t>
      </w:r>
    </w:p>
    <w:p>
      <w:r>
        <w:rPr>
          <w:b/>
        </w:rPr>
        <w:t xml:space="preserve">3. </w:t>
      </w:r>
      <w:r>
        <w:t>часть 2 изложить в следующей редакции: "2. Заявление об оказании государственной социальной помощи, в том числе на основании социального контракта (далее - заявление), оказываемой на условиях софинансирования из федерального бюджета, подается в органы социальной защиты населения по месту жительства или месту пребывания гражданином от себя лично (для малоимущих одиноко проживающих граждан) или от имени своей семьи либо (за исключением случаев оказания государственной социальной помощи на основании социального контракта) опекуном, попечителем или другим законным представителем гражданина:</w:t>
      </w:r>
    </w:p>
    <w:p>
      <w:r>
        <w:rPr>
          <w:b/>
        </w:rPr>
        <w:t xml:space="preserve">3. </w:t>
      </w:r>
      <w:r>
        <w:t>дополнить частями 21 - 23 следующего содержания: "21. Представленные заявителем сведения могут быть подтверждены посредством дополнительной проверки (комиссионного обследования), проводимой органом социальной защиты населения самостоятельно</w:t>
      </w:r>
    </w:p>
    <w:p>
      <w:r>
        <w:rPr>
          <w:b/>
        </w:rPr>
        <w:t xml:space="preserve">23. </w:t>
      </w:r>
      <w:r>
        <w:t>статью 81 дополнить частью 11 следующего содержания: "11. Правила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настоящим Федеральным законом, в том числе примерный перечень документов (копий документов, сведений), необходимых для назначения указанной государственной социальной помощи, и форма заявления о ее назначении устанавливаются Правительством Российской Федерации."</w:t>
      </w:r>
    </w:p>
    <w:p>
      <w:r>
        <w:rPr>
          <w:b/>
        </w:rPr>
        <w:t>Статья 2</w:t>
      </w:r>
    </w:p>
    <w:p>
      <w:r>
        <w:t>Внести в Федеральный закон от 5 апреля 2003 года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(Собрание законодательства Российской Федерации, 2003, № 14, ст. 1257; 2011, № 27, ст. 3880; 2013, № 27, ст. 3477; 2020, № 17, ст. 2703) следующие изменения</w:t>
      </w:r>
    </w:p>
    <w:p>
      <w:r>
        <w:t>в статье 1 слово "письменное" исключить</w:t>
      </w:r>
    </w:p>
    <w:p>
      <w:r>
        <w:t>в статье 3: а) абзац четвертый части первой изложить в следующей редакции: "о составе семьи;"; б) часть третью изложить в следующей редакции: "Документы (сведения), необходимые для назначения государственной социальной помощи (в том числе на основании социального контракта), запрашиваются органом социальной защиты населения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находятся такие документы (сведения), и (или) представляются заявителем в случае их отсутствия в указанных органах и (или) организациях."</w:t>
      </w:r>
    </w:p>
    <w:p>
      <w:r>
        <w:t>в части первой статьи 4 слово "месяцу" заменить словами "одному календарному месяцу перед месяцем"</w:t>
      </w:r>
    </w:p>
    <w:p>
      <w:r>
        <w:t>в статье 5: а) в части первой слова "как в денежной, так и в натуральной форме" заменить словами "в денежной форме"; б) часть вторую признать утратившей силу</w:t>
      </w:r>
    </w:p>
    <w:p>
      <w:r>
        <w:t>в статье 6: а) слова "дату фактического получения этих доходов" заменить словами "последнее число 3-го месяца расчетного периода"; б) дополнить частью второй следующего содержания: "Документы (сведения), выданные компетентным органом иностранного государства, подтверждающие размер доходов, полученных заявителем или членами его семьи за пределами Российской Федерации, представляются заявителем с надлежащим образом заверенным переводом на русский язык в соответствии с законодательством Российской Федерации."</w:t>
      </w:r>
    </w:p>
    <w:p>
      <w:r>
        <w:t>в статье 7 слова "и сборов" исключить</w:t>
      </w:r>
    </w:p>
    <w:p>
      <w:r>
        <w:t>статью 8 изложить в следующей редакции: "Статья 8. Доходы учитываются в доходах семьи или одиноко проживающего гражданина в месяце их фактического получения, который приходится на расчетный период. При иных установленных сроках расчета и выплаты доходов сумма полученных доходов делится на количество месяцев, за которые она начислена, и учитывается в доходах семьи или одиноко проживающего гражданина за те месяцы, которые приходятся на расчетный период. Доходы, полученные в виде дивидендов, процентов и иных доходов, полученных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 проценты, полученные в виде процентов, начисленных на остаток средств на вкладах (счетах), открытых в кредитных организациях,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 члены его семьи вправе представить), доходы от реализации и сдачи в аренду (наем, поднаем) имущества и доходы по договорам авторского заказа, договорам об отчуждении исключительного права на результаты интеллектуальной деятельности и лицензионным договорам учитываются как одна двенадцатая суммы дохода, полученного в течение налогового периода, умноженная на количество месяцев, вошедших в расчетный период."</w:t>
      </w:r>
    </w:p>
    <w:p>
      <w:r>
        <w:t>статью 9 признать утратившей силу</w:t>
      </w:r>
    </w:p>
    <w:p>
      <w:r>
        <w:t>статью 10 изложить в следующей редакции: "Статья 10. В случае, если заявитель или члены его семьи получили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с применением упрощенной системы налогообложения (в случае, если в качестве объекта налогообложения выбраны доходы), заявитель или члены его семьи вправе представить документы (сведения) о доходах за вычетом расходов. В таком случае орган социальной защиты населения при расчете среднедушевого дохода использует документы (сведения), представленные заявителем или членами его семьи. В случае, если информация, представленная в рамках межведомственного информационного взаимодействия, не содержит сведений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о доходах от занятия частной практикой и доходах по договорам авторского заказа, договорам об отчуждении исключительного права на результаты интеллектуальной деятельности и лицензионным договорам, полученных в течение налогового периода, учитываются доходы, сведения о которых представлены заявителем или членами его семьи. Доходы, полученные в виде дивидендов, процентов и иных доходов, полученных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 определяются за вычетом понесенных расходов по операциям с ценными бумагами и операциям с производными финансовыми инструментами."</w:t>
      </w:r>
    </w:p>
    <w:p>
      <w:r>
        <w:t>статьи 11 и 12 признать утратившими силу</w:t>
      </w:r>
    </w:p>
    <w:p>
      <w:r>
        <w:t>статьи 13 и 14 изложить в следующей редакции: "Статья 13. В состав семьи, определяемый на дату подачи заявления об оказании государственной социальной помощи и учитываемый при назначении государственной социальной помощи, в том числе в целях расчета среднедушевого дохода семьи, включаются заявитель, подавший заявление об оказании государственной социальной помощи, супруг (супруга) заявителя, несовершеннолетние дети заявителя, дети, находящиеся под его опекой (попечительством), и его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обучающихся по дополнительным образовательным программам)</w:t>
      </w:r>
    </w:p>
    <w:p>
      <w:r>
        <w:rPr>
          <w:b/>
        </w:rPr>
        <w:t>Статья 14. При расчете среднедушевого дохода в состав семьи не включаются:</w:t>
      </w:r>
    </w:p>
    <w:p>
      <w:r>
        <w:t>лица, находящиеся на полном государственном обеспечении (за исключением заявителя, а также детей, находящихся под его опекой (попечительством); военнослужащие,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контракта о прохождении военной службы; лица, отбывающие наказание в виде лишения свободы; лица, находящиеся на принудительном лечении по решению суда; лица, в отношении которых применена мера пресечения в виде заключения под стражу; лица, признанные безвестно отсутствующими или объявленные умершими; лица, находящиеся в розыске; несовершеннолетние дети заявителя, дети, находящиеся под опекой (попечительством) заявителя, дети заявителя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состоящие в браке.".</w:t>
      </w:r>
    </w:p>
    <w:p>
      <w:r>
        <w:rPr>
          <w:b/>
        </w:rPr>
        <w:t>Статья 3</w:t>
      </w:r>
    </w:p>
    <w:p>
      <w:r>
        <w:rPr>
          <w:b/>
        </w:rPr>
        <w:t xml:space="preserve">1. </w:t>
      </w:r>
      <w:r>
        <w:t>Настоящий Федеральный закон вступает в силу с 1 января 2024 года, за исключением пунктов 4 - 6 статьи 1 настоящего Федерального закона</w:t>
      </w:r>
    </w:p>
    <w:p>
      <w:r>
        <w:rPr>
          <w:b/>
        </w:rPr>
        <w:t xml:space="preserve">2. </w:t>
      </w:r>
      <w:r>
        <w:t>Пункты 4 - 6 статьи 1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