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14 части 2 статьи 31 Федерального закона от 8 ноября 2007 года № 259-ФЗ "Устав автомобильного транспорта и городского наземного электрического транспорта" (Собрание законодательства Российской Федерации, 2007, № 46, ст. 5555; 2012, № 31, ст. 4320; 2021, № 24, ст. 4188; 2022, № 10, ст. 1396; № 48, ст. 8326; 2023, № 1, ст. 27, 74; № 23, ст. 4005) изложить в следующей редакции: "14) обязательных требований к порядку, срокам и способам размещения владельцами автомобильных дорог общего пользования информации в системе контроля за формированием и использованием средств дорожных фондов.".</w:t>
      </w:r>
    </w:p>
    <w:p>
      <w:r>
        <w:rPr>
          <w:b/>
        </w:rPr>
        <w:t>Статья 2</w:t>
      </w:r>
    </w:p>
    <w:p>
      <w:r>
        <w:t>Внести в Федеральный закон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52, ст. 6441; 2010, № 31, ст. 4196; № 32, ст. 4298; 2011, № 1, ст. 20; № 23, ст. 3263; № 27, ст. 3880; № 30, ст. 4590; 2012, № 19, ст. 2281; № 26, ст. 3446; № 31, ст. 4320, 4322; № 47, ст. 6402; 2013, № 9, ст. 874; № 48, ст. 6165; 2014, № 11, ст. 1098; № 26, ст. 3366; № 30, ст. 4256; 2016, № 50, ст. 6975; 2017, № 45, ст. 6582; 2018, № 18, ст. 2564; № 45, ст. 6841; 2022, № 45, ст. 7672) следующие изменения</w:t>
      </w:r>
    </w:p>
    <w:p>
      <w:r>
        <w:t>в статье 8: а) пункт 38 части 2 признать утратившим силу; б) в части 5 слова "непосредственно либо через многофункциональный центр предоставления государственных и муниципальных услуг (далее - многофункциональный центр), в том числе в форме электронного документа," заменить словами "посредством Единого портала государственных и муниципальных услуг (функций) или региональных порталов государственных и муниципальных услуг в форме электронного документа, подписанного усиленной квалифицированной электронной подписью, или физическим лицом, представляющим интересы юридического лица или индивидуального предпринимателя, в форме электронного документа, подписанного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информации"; в) часть 6 дополнить пунктом 4 следующего содержания: "4) прекращение осуществления отдельных видов предпринимательской деятельности."; г) часть 7 изложить в следующей редакции: "7. Сведения об изменении места фактического осуществления деятельности, о прекращении осуществления отдельных видов предпринимательской деятельности представляются юридическим лицом, индивидуальным предпринимателем в уполномоченный орган государственного контроля (надзора) посредством Единого портала государственных и муниципальных услуг (функций) или региональных порталов государственных и муниципальных услуг в форме электронного документа, подписанного усиленной квалифицированной электронной подписью, или физическим лицом, представляющим интересы юридического лица или индивидуального предпринимателя, в форме электронного документа, подписанного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информации."; д) дополнить частью 71 следующего содержания: "71. Сведения об указанных в пунктах 1 - 3 части 6 настоящей статьи изменениях (за исключением изменения места фактического осуществления деятельности) вносятся в единый реестр уведомлений в автоматическом режиме (без участия человека) на основании полученной из единого государственного реестра юридических лиц, единого государственного реестра индивидуальных предпринимателей информации без поданного в уполномоченный орган государственного контроля (надзора) уведомления."; е) часть 8 изложить в следующей редакции: "8. Ведение учета уведомлений осуществляется в информационной системе, определяемой Правительством Российской Федерации, посредством внесения в автоматическом режиме (без участия человека) сведений в единый реестр уведомлений на основании направленных юридическими лицами, индивидуальными предпринимателями уведомлений. Правительством Российской Федерации устанавливается порядок формирования и ведения единого реестра уведомлений, в том числе перечень сведений, включаемых в единый реестр уведомлений, срок подачи в уполномоченный орган государственного контроля (надзора) сведений, указанных в части 7 настоящей статьи. Сведения, содержащиеся в едином реестре уведомлений, являются общедоступными, за исключением случаев,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ограничен."; ж) дополнить частью 81 следующего содержания: "81. В случае, если уполномоченными органами государственного контроля (надзора) являются органы федеральной службы безопасности или органы внешней разведки Российской Федерации, форма уведомления о начале осуществления отдельных видов предпринимательской деятельности, порядок представления в указанные органы таких уведомлений и сведений, предусмотренных частью 6 настоящей статьи, порядок учета уведомлений устанавливаются Правительством Российской Федерации."</w:t>
      </w:r>
    </w:p>
    <w:p>
      <w:r>
        <w:t>часть 4 статьи 27 признать утратившей силу</w:t>
      </w:r>
    </w:p>
    <w:p>
      <w:r>
        <w:rPr>
          <w:b/>
        </w:rPr>
        <w:t>Статья 3</w:t>
      </w:r>
    </w:p>
    <w:p>
      <w:r>
        <w:t>Внести в Федеральный закон от 1 июля 2011 года № 170-ФЗ "О техническом осмотре транспортных средств и о внесении изменений в отдельные законодательные акты Российской Федерации" (Собрание законодательства Российской Федерации, 2011, № 27, ст. 3881; 2012, № 31, ст. 4319; 2013, № 30, ст. 4084; 2019, № 23, ст. 2905) следующие изменения: 1) части 1 и 2 статьи 6 изложить в следующей редакции: "1. Нормативы минимальной обеспеченности населения пунктами технического осмотра для субъектов Российской Федерации и входящих в их состав муниципальных образований утверждаются уполномоченными органами исполнительной власти субъектов Российской Федерации в соответствии с методикой расчета указанных нормативов, установленной Правительством Российской Федерации.</w:t>
      </w:r>
    </w:p>
    <w:p>
      <w:r>
        <w:rPr>
          <w:b/>
        </w:rPr>
        <w:t xml:space="preserve">2. </w:t>
      </w:r>
      <w:r>
        <w:t>В случае несоблюдения нормативов минимальной обеспеченности населения пунктами технического осмотра высший исполнительный орган субъекта Российской Федерации принимает меры по организации проведения технического осмотра.";</w:t>
      </w:r>
    </w:p>
    <w:p>
      <w:r>
        <w:rPr>
          <w:b/>
        </w:rPr>
        <w:t xml:space="preserve">2. </w:t>
      </w:r>
      <w:r>
        <w:t>пункт 11 статьи 8 признать утратившим силу</w:t>
      </w:r>
    </w:p>
    <w:p>
      <w:r>
        <w:rPr>
          <w:b/>
        </w:rPr>
        <w:t>Статья 4</w:t>
      </w:r>
    </w:p>
    <w:p>
      <w:r>
        <w:t>Часть 1 статьи 25 Федерального закона от 28 декабря 2013 года № 412-ФЗ "Об аккредитации в национальной системе аккредитации" (Собрание законодательства Российской Федерации, 2013, № 52, ст. 6977; 2018, № 31, ст. 4851; 2021, № 24, ст. 4194) после слова "Функционирование" дополнить словами "и развитие".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Сведения, содержащиеся в реестрах уведомлений, ведение которых осуществлялось уполномоченными в соответствующей сфере деятельности органами государственного контроля (надзора) до дня вступления в силу настоящего Федерального закона, подлежат внесению в единый реестр уведомлений</w:t>
      </w:r>
    </w:p>
    <w:p>
      <w:r>
        <w:rPr>
          <w:b/>
        </w:rPr>
        <w:t xml:space="preserve">2. </w:t>
      </w:r>
      <w:r>
        <w:t>Подача уведомления о начале осуществления отдельных видов предпринимательской деятельности, а также сведений об изменениях, указанных в части 6 статьи 8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(в редакции настоящего Федерального закона), может осуществляться юридическими лицами или индивидуальными предпринимателями посредством Единого портала государственных и муниципальных услуг (функций) или региональных порталов государственных и муниципальных услуг в форме электронного документа, подписанного усиленной квалифицированной электронной подписью, или физическим лицом, представляющим интересы юридического лица или индивидуального предпринимателя, в форме электронного документа, подписанного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Часть 2 статьи 5 настоящего Федерального закона вступает в силу с 1 сентября 2023 года</w:t>
      </w:r>
    </w:p>
    <w:p>
      <w:r>
        <w:rPr>
          <w:b/>
        </w:rPr>
        <w:t xml:space="preserve">3. </w:t>
      </w:r>
      <w:r>
        <w:t>Подпункты "б" - "ж" пункта 1, пункт 2 статьи 2, часть 1 статьи 5 настоящего Федерального закона вступают в силу с 1 апреля 2024 года</w:t>
      </w:r>
    </w:p>
    <w:p>
      <w:r>
        <w:rPr>
          <w:b/>
        </w:rPr>
        <w:t xml:space="preserve">4. </w:t>
      </w:r>
      <w:r>
        <w:t>Положения части 2 статьи 5 настоящего Федерального закона применяются до 1 апреля 2024 года</w:t>
      </w:r>
    </w:p>
    <w:p>
      <w:r>
        <w:rPr>
          <w:b/>
        </w:rPr>
        <w:t xml:space="preserve">5. </w:t>
      </w:r>
      <w:r>
        <w:t>Нормативные правовые акты, принимаемые в целях реализации положений законодательных актов, измененных настоящим Федеральным законом, и устанавливающие обязательные требования, вступают в силу в сроки, установленные данными нормативными правовыми актами, но не ранее 1 апреля 2024 года и не ранее чем по истечении девяноста дней после дня их официального опубликования. Нормативные правовые акты, принимаемые в целях приведения в соответствие с положениями законодательных актов, измененных настоящим Федеральным законом, действующих нормативных правовых актов и не устанавливающие обязательные требования, вступают в силу в сроки, установленные данными нормативными правовыми актами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