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 негосударственных пенсионных фондах"</w:t>
      </w:r>
    </w:p>
    <w:p>
      <w:r>
        <w:rPr>
          <w:b/>
        </w:rPr>
        <w:t>Статья 1</w:t>
      </w:r>
    </w:p>
    <w:p>
      <w:r>
        <w:t>Внести в статью 33 Федерального закона от 7 мая 1998 года № 75-ФЗ "О негосударственных пенсионных фондах" (Собрание законодательства Российской Федерации, 1998, № 19, ст. 2071; 2013, № 52, ст. 6975; 2014, № 30, ст. 4219; 2015, № 27, ст. 4001; 2016, № 1, ст. 41; № 27, ст. 4225; 2018, № 31, ст. 4858; 2019, № 49, ст. 6953; 2021, № 24, ст. 4212; № 27, ст. 5171; 2022, № 29, ст. 5204; Российская газета, 2023, 18 июля) следующие изменения: 1) в пункте 5 второе предложение исключить; 2) дополнить пунктами 51 - 54 следующего содержания: "51. Уведомление о начале процедуры реорганизации может направляться реорганизуемым (реорганизуемыми) фондом (фондами) каждому кредитору в форме электронного документа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 (далее - инфраструктура взаимодействия), и (или) с согласия кредитора в форме электронного сообщения с использованием информационно-телекоммуникационных сетей, доступ к которым не ограничен определенным кругом лиц.</w:t>
      </w:r>
    </w:p>
    <w:p>
      <w:r>
        <w:rPr>
          <w:b/>
        </w:rPr>
        <w:t xml:space="preserve">52. </w:t>
      </w:r>
      <w:r>
        <w:t>В случае направления уведомления о начале процедуры реорганизации в форме электронного документа с использованием инфраструктуры взаимодействия такое уведомление направляется с использованием единой системы межведомственного электронного взаимодействия в личный кабинет кредитора на едином портале государственных и муниципальных услуг, завершившего прохождение процедуры регистрации в единой системе идентификации и аутентификации (при этом кредитор с использованием своего личного кабинета на едином портале государственных и муниципальных услуг должен иметь возможность отказаться от его получения), и (или) в информационную систему кредитора в случае, если информационная система кредитора подключена к единой системе межведомственного электронного взаимодействия</w:t>
      </w:r>
    </w:p>
    <w:p>
      <w:r>
        <w:rPr>
          <w:b/>
        </w:rPr>
        <w:t xml:space="preserve">53.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вправе устанавливать по согласованию с Банком России единый формат и форму уведомления о начале процедуры реорганизации, направляемого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услуг. В случае, если указанные единый формат и форма установлены, направление уведомления о начале процедуры реорганизации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 осуществляется в соответствии с указанными единым форматом и формой</w:t>
      </w:r>
    </w:p>
    <w:p>
      <w:r>
        <w:rPr>
          <w:b/>
        </w:rPr>
        <w:t xml:space="preserve">54. </w:t>
      </w:r>
      <w:r>
        <w:t>Уведомление о начале процедуры реорганизации считается полученным</w:t>
      </w:r>
    </w:p>
    <w:p>
      <w:r>
        <w:rPr>
          <w:b/>
        </w:rPr>
        <w:t xml:space="preserve">54. </w:t>
      </w:r>
      <w:r>
        <w:t>по истечении шести рабочих дней со дня его направления кредитору по почте заказным письмом и (или) с согласия кредитора в форме электронного сообщения с использованием информационно-телекоммуникационных сетей, доступ к которым не ограничен определенным кругом лиц</w:t>
      </w:r>
    </w:p>
    <w:p>
      <w:r>
        <w:rPr>
          <w:b/>
        </w:rPr>
        <w:t xml:space="preserve">54. </w:t>
      </w:r>
      <w:r>
        <w:t>в момент входа кредитора на единый портал государственных и муниципальных услуг с использованием единой системы идентификации и аутентификации при его направлении в форме электронного документа с использованием инфраструктуры взаимодействия в личный кабинет кредитора на едином портале государственных и муниципальных услуг</w:t>
      </w:r>
    </w:p>
    <w:p>
      <w:r>
        <w:rPr>
          <w:b/>
        </w:rPr>
        <w:t xml:space="preserve">54. </w:t>
      </w:r>
      <w:r>
        <w:t>в момент его доставки в информационную систему кредитора, подключенную к единой системе межведомственного электронного взаимодействия, при его направлении в форме электронного документа с использованием инфраструктуры взаимодействия в указанную информационную систему кредитора."</w:t>
      </w:r>
    </w:p>
    <w:p>
      <w:r>
        <w:rPr>
          <w:b/>
        </w:rPr>
        <w:t xml:space="preserve">54. </w:t>
      </w:r>
      <w:r>
        <w:t>в пункте 15 слова "электронного сообщения" заменить словами "электронного документа (электронного сообщения)", слова "пунктом 5" заменить словами "пунктами 5 и 51"</w:t>
      </w:r>
    </w:p>
    <w:p>
      <w:r>
        <w:rPr>
          <w:b/>
        </w:rPr>
        <w:t xml:space="preserve">54. </w:t>
      </w:r>
      <w:r>
        <w:t>пункт 39 дополнить подпунктом 3 следующего содержания: "3) направление каждому кредитору уведомления о принятом решении Банка России в форме электронного документа с использованием инфраструктуры взаимодействия в порядке, предусмотренном пунктом 52 настоящей статьи."</w:t>
      </w:r>
    </w:p>
    <w:p>
      <w:r>
        <w:rPr>
          <w:b/>
        </w:rPr>
        <w:t xml:space="preserve">54. </w:t>
      </w:r>
      <w:r>
        <w:t>дополнить пунктом 54 следующего содержания: "54. Правительство Российской Федерации вправе определить случаи, при которых Банк России и (или) реорганизуемый (реорганизуемые) фонд (фонды) вправе не размещать на своих официальных сайтах в информационно-телекоммуникационной сети "Интернет" и (или) не опубликовывать в печатных изданиях указанные в настоящей статье уведомления, ходатайства и (или) сообщения о принятом решении Банка России."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