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7, ст. 620, 621; № 30, ст. 3061; 2002, № 26, ст. 2521; № 30, ст. 3029, 3033; 2003, № 1, ст. 1; № 8, ст. 709; № 27, ст. 2700; № 46, ст. 4437; 2004, № 18, ст. 1687; № 25, ст. 2484; № 35, ст. 3607; № 49, ст. 4848; 2005, № 14, ст. 1212; № 40, ст. 3987; 2006, № 11, ст. 1148; № 19, ст. 2062; № 28, ст. 2974; № 29, ст. 3121, 3122, 3123; № 41, ст. 4206; № 50, ст. 5281; 2007, № 2, ст. 362; № 31, ст. 4011; № 50, ст. 6241; 2008, № 49, ст. 5746; № 52, ст. 6235; 2009, № 7, ст. 769; № 26, ст. 3124; № 48, ст. 5736; 2010, № 11, ст. 1167, 1176, 1177; 2011, № 1, ст. 16; № 30, ст. 4589; № 46, ст. 6407; № 48, ст. 6730; № 50, ст. 7366; 2012, № 50, ст. 6954; № 53, ст. 7613; 2013, № 19, ст. 2329; № 27, ст. 3462, 3477; 2014, № 11, ст. 1094; № 26, ст. 3365; № 30, ст. 4247; № 49, ст. 6923, 6924; 2015, № 29, ст. 4356; 2016, № 27, ст. 4160, 4238; 2017, № 1, ст. 46, 53; № 15, ст. 2136; № 27, ст. 3929; № 31, ст. 4741; 2018, № 1, ст. 28; № 11, ст. 1590; № 32, ст. 5102; 2019, № 18, ст. 2222; № 40, ст. 5488; 2020, № 12, ст. 1656; № 14, ст. 2010; № 29, ст. 4510; 2021, № 18, ст. 3060, 3074; 2022, № 1, ст. 66; № 24, ст. 3933; № 29, ст. 5282, 5303; № 39, ст. 6540; 2023, № 16, ст. 2755, 2764; № 25, ст. 4442; № 26, ст. 4677; Российская газета, 2023, 13 июля; Официальный интернет-портал правовой информации (www.pravo.gov.ru), 2023, 24 июля, № 0001202307240002) следующие изменения</w:t>
      </w:r>
    </w:p>
    <w:p>
      <w:r>
        <w:t>в подпункте "а" пункта 1 статьи 22 слова "27 лет" заменить словами "30 лет"</w:t>
      </w:r>
    </w:p>
    <w:p>
      <w:r>
        <w:t>в абзаце первом пункта 11 статьи 28 слова "27 лет" заменить словами "30 лет"</w:t>
      </w:r>
    </w:p>
    <w:p>
      <w:r>
        <w:t>в абзаце первом пункта 1 статьи 341 слова "по контракту в период" заменить словами "по контракту в период мобилизации, в период военного положения и в военное время, в период"</w:t>
      </w:r>
    </w:p>
    <w:p>
      <w:r>
        <w:t>в подпункте "а" пункта 1 статьи 37 слова "в условиях чрезвычайного или военного положения" заменить словами "в период мобилизации, в условиях чрезвычайного или военного положения, военного времени"</w:t>
      </w:r>
    </w:p>
    <w:p>
      <w:r>
        <w:t>в статье 38: а) абзац второй пункта 4 признать утратившим силу; б) пункт 7 изложить в следующей редакции: "7. С военнослужащим, проходящим военную службу по призыву, или гражданином, пребывающим в запасе, которые поступают на военную службу в период чрезвычайных обстоятельств (ликвидация последствий стихийных бедствий, выполнение мероприятий чрезвычайного положения, восстановление конституционного порядка и иные чрезвычайные ситуации), либо для участия в деятельности по поддержанию или восстановлению международного мира и безопасности, либо для участия в операциях, проводимых Вооруженными Силами Российской Федерации, другими войсками, воинскими формированиями и органами, в том числе для выполнения задач по пресечению международной террористической деятельности за пределами территории Российской Федерации, либо для участия в походах кораблей, может быть заключен контракт о прохождении военной службы на срок один год или меньший срок. При этом указанный контракт может быть заключен с военнослужащим, проходящим военную службу по призыву, не ранее чем за один месяц до истечения срока военной службы. В период мобилизации, в период военного положения и в военное время, при возникновении вооруженных конфликтов, при проведении контртеррористических операций, при использовании Вооруженных Сил Российской Федерации за пределами территории Российской Федерации контракт о прохождении военной службы может быть заключен: с военнослужащим, проходящим военную службу по призыву, или гражданином, не пребывающим в запасе, - на один год; с гражданином, пребывающим в запасе, - на один год или меньший срок."</w:t>
      </w:r>
    </w:p>
    <w:p>
      <w:r>
        <w:t>в пункте 21 статьи 51 слова "и пунктом 4" заменить словами ", пунктами 4 и 7"</w:t>
      </w:r>
    </w:p>
    <w:p>
      <w:r>
        <w:t>в статье 52: а) в пункте 1: в абзаце шестом слова "27 лет" заменить словами "30 лет"; в абзаце седьмом слова "27 лет" заменить словами "30 лет"; в абзаце восьмом слова "27 лет" заменить словами "30 лет"; б) в абзаце втором пункта 4 слова "27 лет" заменить словами "30 лет"</w:t>
      </w:r>
    </w:p>
    <w:p>
      <w:r>
        <w:rPr>
          <w:b/>
        </w:rPr>
        <w:t>Статья 2</w:t>
      </w:r>
    </w:p>
    <w:p>
      <w:r>
        <w:t>Часть третью статьи 5 Федерального закона от 14 апреля 1999 года № 77-ФЗ "О ведомственной охране" (Собрание законодательства Российской Федерации, 1999, № 16, ст. 1935; 2007, № 49, ст. 6079; 2016, № 27, ст. 4160; 2022, № 41, ст. 6957; № 45, ст. 7672; 2023, № 1, ст. 85) дополнить предложением следующего содержания: "На ведомственную охрану высшего исполнительного органа субъекта Российской Федерации - города федерального значения Москвы могут быть возложены функции по содействию правоохранительным органам в охране общественного порядка и обеспечении общественной безопасности с использованием боевого ручного стрелкового оружия в соответствии с соглашением (договором), заключаемым указанными органами с высшим исполнительным органом субъекта Российской Федерации - города федерального значения Москвы.".</w:t>
      </w:r>
    </w:p>
    <w:p>
      <w:r>
        <w:rPr>
          <w:b/>
        </w:rPr>
        <w:t>Статья 3</w:t>
      </w:r>
    </w:p>
    <w:p>
      <w:r>
        <w:t>В пункте 1 статьи 3 Федерального закона от 25 июля 2002 года № 113-ФЗ "Об альтернативной гражданской службе" (Собрание законодательства Российской Федерации, 2002, № 30, ст. 3030; 2004, № 35, ст. 3607; 2006, № 1, ст. 22) слова "27 лет" заменить словами "30 лет".</w:t>
      </w:r>
    </w:p>
    <w:p>
      <w:r>
        <w:rPr>
          <w:b/>
        </w:rPr>
        <w:t>Статья 4</w:t>
      </w:r>
    </w:p>
    <w:p>
      <w:r>
        <w:t>Внести в Федеральный закон от 13 июня 2023 года № 207-ФЗ "О действии разрешительных документов в сфере оборота оружия и в сфере охранной деятельности, а также об особенностях правового регулирования в указанных сферах на территориях Донецкой Народной Республики, Луганской Народной Республики, Запорожской области и Херсонской области" (Собрание законодательства Российской Федерации, 2023, № 25, ст. 4396) следующие изменения: 1) наименование изложить в следующей редакции: "Об особенностях правового регулирования в сфере оборота оружия и в сфере охранной деятельности, а также о мерах по усилению охраны общественного порядка и обеспечению общественной безопасности в отдельных субъектах Российской Федерации"; 2) статью 1 дополнить пунктом 5 следующего содержания: "5) осуществления высшими должностными лицами отдельных субъектов Российской Федерации мер по усилению охраны общественного порядка и обеспечению общественной безопасности, в том числе с использованием боевого ручного стрелкового оружия."; 3) дополнить статьей 41 следующего содержания: "Статья 41. О мерах по усилению охраны общественного порядка и обеспечению общественной безопасности в отдельных субъектах Российской Федерации 1. В целях усиления охраны общественного порядка и обеспечения общественной безопасности в период мобилизации, в период военного положения, в военное время высшими должностными лицами субъектов Российской Федерации по решению Президента Российской Федерации создаются специализированные государственные унитарные предприятия (далее - предприятия).</w:t>
      </w:r>
    </w:p>
    <w:p>
      <w:r>
        <w:rPr>
          <w:b/>
        </w:rPr>
        <w:t xml:space="preserve">2. </w:t>
      </w:r>
      <w:r>
        <w:t>Финансовое обеспечение деятельности предприятий является расходным обязательством Российской Федерации. Субъекты Российской Федерации вправе осуществлять дополнительное финансовое обеспечение деятельности предприятий за счет средств бюджетов субъектов Российской Федерации</w:t>
      </w:r>
    </w:p>
    <w:p>
      <w:r>
        <w:rPr>
          <w:b/>
        </w:rPr>
        <w:t xml:space="preserve">3. </w:t>
      </w:r>
      <w:r>
        <w:t>Предприятия являются юридическими лицами с особыми уставными задачами и исполняют функции по содействию правоохранительным органам, органам федеральной службы безопасности и органам военного управления в охране общественного порядка и обеспечении общественной безопасности, в защите Государственной границы Российской Федерации, борьбе с диверсионно-разведывательными формированиями иностранных государств и незаконными вооруженными формированиями</w:t>
      </w:r>
    </w:p>
    <w:p>
      <w:r>
        <w:rPr>
          <w:b/>
        </w:rPr>
        <w:t xml:space="preserve">4. </w:t>
      </w:r>
      <w:r>
        <w:t>Высшие исполнительные органы субъектов Российской Федерации, в которых созданы предприятия, имеют право в порядке, установленном Правительством Российской Федерации, с учетом особенностей, определенных настоящей статьей, получать во временное пользование в соответствующих территориальных органах уполномоченного федерального органа исполнительной власти боевое ручное стрелковое оружие и патроны к нему и передавать их предприятиям во временное пользование для использования и применения в качестве служебного оружия при исполнении функций, предусмотренных частью 3 настоящей статьи</w:t>
      </w:r>
    </w:p>
    <w:p>
      <w:r>
        <w:rPr>
          <w:b/>
        </w:rPr>
        <w:t xml:space="preserve">5. </w:t>
      </w:r>
      <w:r>
        <w:t>Регистрация переданного предприятиям во временное пользование боевого ручного стрелкового оружия осуществляется высшими исполнительными органами субъектов Российской Федерации, указанными в части 4 настоящей статьи</w:t>
      </w:r>
    </w:p>
    <w:p>
      <w:r>
        <w:rPr>
          <w:b/>
        </w:rPr>
        <w:t xml:space="preserve">6. </w:t>
      </w:r>
      <w:r>
        <w:t>Перечень типов и моделей боевого ручного стрелкового оружия и патронов к нему, которые могут передаваться во временное пользование высшим исполнительным органам субъектов Российской Федерации, указанным в части 4 настоящей статьи, а также нормы обеспечения такими оружием и патронами к нему работников предприятий, порядок учета таких оружия и патронов к нему устанавливаются указанными высшими исполнительными органами субъектов Российской Федерации по согласованию с уполномоченным федеральным органом исполнительной власти</w:t>
      </w:r>
    </w:p>
    <w:p>
      <w:r>
        <w:rPr>
          <w:b/>
        </w:rPr>
        <w:t xml:space="preserve">7. </w:t>
      </w:r>
      <w:r>
        <w:t>На работников предприятий, которым передается боевое ручное стрелковое оружие для исполнения предусмотренных частью 3 настоящей статьи функций, распространяются права, обязанности, условия, пределы, случаи и порядок применения физической силы, специальных средств и огнестрельного оружия, гарантии и ответственность, установленные для работников ведомственной охраны статьями 12 - 18 и 25 Федерального закона от 14 апреля 1999 года № 77-ФЗ "О ведомственной охране". Указанные работники предприятий приводятся к присяге в соответствии с нормативными правовыми актами Российской Федерации</w:t>
      </w:r>
    </w:p>
    <w:p>
      <w:r>
        <w:rPr>
          <w:b/>
        </w:rPr>
        <w:t xml:space="preserve">8. </w:t>
      </w:r>
      <w:r>
        <w:t>Работники предприятий имеют право пресекать функционирование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- беспилотные аппараты) в целях отражения нападения либо угрозы нападения при исполнении предусмотренных частью 3 настоящей статьи функций, в том числе посредством подавления или преобразования сигналов дистанционного управления беспилотными аппаратами, воздействия на их пульты управления, а также повреждения или уничтожения беспилотных аппаратов. Порядок принятия решения о пресечении функционирования беспилотных аппаратов в указанных целях, а также перечень работников, уполномоченных на принятие такого решения, определяется высшими исполнительными органами субъектов Российской Федерации, указанными в части 4 настоящей статьи</w:t>
      </w:r>
    </w:p>
    <w:p>
      <w:r>
        <w:rPr>
          <w:b/>
        </w:rPr>
        <w:t xml:space="preserve">9. </w:t>
      </w:r>
      <w:r>
        <w:t>Профессиональная подготовка работников предприятий проводится в порядке, установленном высшими должностными лицами субъектов Российской Федерации, указанными в части 1 настоящей статьи</w:t>
      </w:r>
    </w:p>
    <w:p>
      <w:r>
        <w:rPr>
          <w:b/>
        </w:rPr>
        <w:t xml:space="preserve">10. </w:t>
      </w:r>
      <w:r>
        <w:t>Предприятиям запрещается исполнение функций, не предусмотренных частью 3 настоящей статьи</w:t>
      </w:r>
    </w:p>
    <w:p>
      <w:r>
        <w:rPr>
          <w:b/>
        </w:rPr>
        <w:t xml:space="preserve">11. </w:t>
      </w:r>
      <w:r>
        <w:t>Хранение боевого ручного стрелкового оружия и патронов к нему, переданных во временное пользование предприятиям, должно осуществляться только в специально оборудованных для этих целей помещениях, обеспечивающих сохранность, безопасность хранения таких оружия и патронов к нему и исключающих несанкционированный доступ в указанные помещения посторонних лиц. Помещения для хранения оружия оборудуются техническими средствами охраны и пожарной безопасности</w:t>
      </w:r>
    </w:p>
    <w:p>
      <w:r>
        <w:rPr>
          <w:b/>
        </w:rPr>
        <w:t xml:space="preserve">12. </w:t>
      </w:r>
      <w:r>
        <w:t>Работники предприятий имеют право ношения и хранения боевого ручного стрелкового оружия, переданного им для исполнения функций, указанных в части 3 настоящей статьи, при наличии удостоверений, которыми предусмотрено право ношения и хранения такого оружия</w:t>
      </w:r>
    </w:p>
    <w:p>
      <w:r>
        <w:rPr>
          <w:b/>
        </w:rPr>
        <w:t xml:space="preserve">13. </w:t>
      </w:r>
      <w:r>
        <w:t>Форма удостоверения работника предприятия и порядок учета удостоверений работников устанавливаются высшими исполнительными органами субъектов Российской Федерации, указанными в части 4 настоящей статьи</w:t>
      </w:r>
    </w:p>
    <w:p>
      <w:r>
        <w:rPr>
          <w:b/>
        </w:rPr>
        <w:t xml:space="preserve">14. </w:t>
      </w:r>
      <w:r>
        <w:t>Контроль за деятельностью предприятий осуществляют высшие исполнительные органы субъектов Российской Федерации, указанные в части 4 настоящей статьи</w:t>
      </w:r>
    </w:p>
    <w:p>
      <w:r>
        <w:rPr>
          <w:b/>
        </w:rPr>
        <w:t xml:space="preserve">15. </w:t>
      </w:r>
      <w:r>
        <w:t>Материально-техническое обеспечение предприятий осуществляется уполномоченным федеральным органом исполнительной власти. Порядок и нормы материально-технического обеспечения предприятий устанавливаются уполномоченным федеральным органом исполнительной власти</w:t>
      </w:r>
    </w:p>
    <w:p>
      <w:r>
        <w:rPr>
          <w:b/>
        </w:rPr>
        <w:t xml:space="preserve">16. </w:t>
      </w:r>
      <w:r>
        <w:t>Боевое ручное стрелковое оружие и патроны к нему, полученные во временное пользование высшими исполнительными органами субъектов Российской Федерации, подлежат сдаче в соответствующий территориальный орган уполномоченного федерального органа исполнительной власти в течение тридцати дней со дня принятия Президентом Российской Федерации решения о прекращении деятельности предприятий."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1, 2 и 7 статьи 1, статья 3 настоящего Федерального закона вступают в силу с 1 января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