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денонсации Российской Федерацией Рамочной конвенции о защите национальных меньшинств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