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41) изменение, дополнив его статьей 193 следующего содержания: "Статья 193. Особенности применения отдельных положений настоящей главы на территориях Донецкой Народной Республики, Луганской Народной Республики, Запорожской области и Херсонской области 1. До 1 января 2028 года на территориях Донецкой Народной Республики, Луганской Народной Республики, Запорожской области и Херсонской области не применяются положения статей 19, 191, 192 и части 3 статьи 20 настоящего Федерального закона.</w:t>
      </w:r>
    </w:p>
    <w:p>
      <w:r>
        <w:rPr>
          <w:b/>
        </w:rPr>
        <w:t xml:space="preserve">2. </w:t>
      </w:r>
      <w:r>
        <w:t>До 1 января 2028 года применение мер стимулирования деятельности в сфере промышленности, установленных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к управляющей компании индустриального (промышленного) парка, расположенного на территории Донецкой Народной Республики, Луганской Народной Республики, Запорожской области или Херсонской области, и субъектам деятельности в сфере промышленности, использующим объекты промышленной инфраструктуры, находящиеся в составе такого индустриального (промышленного) парка, управляющей компании промышленного технопарка, расположенного на территории Донецкой Народной Республики, Луганской Народной Республики, Запорожской области или Херсонской области, и субъектам деятельности в сфере промышленности, использующим объекты технологической инфраструктуры и промышленной инфраструктуры, находящиеся в составе такого промышленного технопарка, управляющей компании технопарка в сфере высоких технологий, расположенного на территории Донецкой Народной Республики, Луганской Народной Республики, Запорожской области или Херсонской области, и юридическим лицам, индивидуальным предпринимателям, использующим объекты технологической инфраструктуры, транспортной инфраструктуры и коммунальной инфраструктуры, здания, строения, сооружения, предназначенные для осуществления ими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находящиеся в составе такого технопарка в сфере высоких технологий, осуществляется при условии соответствия таких индустриального (промышленного) парка, промышленного технопарка, технопарка в сфере высоких технологий и их управляющих компаний требованиям, установленным Правительством Российской Федерации</w:t>
      </w:r>
    </w:p>
    <w:p>
      <w:r>
        <w:rPr>
          <w:b/>
        </w:rPr>
        <w:t xml:space="preserve">3. </w:t>
      </w:r>
      <w:r>
        <w:t>До 1 января 2028 года применение мер стимулирования деятельности в сфере промышленности, установленных нормативными правовыми актами Донецкой Народной Республики, Луганской Народной Республики, Запорожской области или Херсонской области, к управляющей компании индустриального (промышленного) парка, расположенного на территории Донецкой Народной Республики, Луганской Народной Республики, Запорожской области или Херсонской области, и субъектам деятельности в сфере промышленности, использующим объекты промышленной инфраструктуры, находящиеся в составе такого индустриального (промышленного) парка, управляющей компании промышленного технопарка, расположенного на территории Донецкой Народной Республики, Луганской Народной Республики, Запорожской области или Херсонской области, и субъектам деятельности в сфере промышленности, использующим объекты технологической инфраструктуры и промышленной инфраструктуры, находящиеся в составе такого промышленного технопарка, управляющей компании технопарка в сфере высоких технологий, расположенного на территории Донецкой Народной Республики, Луганской Народной Республики, Запорожской области или Херсонской области, и юридическим лицам, индивидуальным предпринимателям, использующим объекты технологической инфраструктуры, транспортной инфраструктуры и коммунальной инфраструктуры, здания, строения, сооружения, предназначенные для осуществления ими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находящиеся в составе такого технопарка в сфере высоких технологий, осуществляется в порядке, установленном нормативными правовыми актами соответственно Донецкой Народной Республики, Луганской Народной Республики, Запорожской области, Херсонской области, при условии соответствия таких индустриального (промышленного) парка, промышленного технопарка, технопарка в сфере высоких технологий и их управляющих компаний требованиям, установленным в соответствии с частью 2 настоящей статьи, и дополнительным требованиям в случае их установления соответственно Донецкой Народной Республикой, Луганской Народной Республикой, Запорожской областью, Херсонской областью в соответствии с пунктом 5 части 1 статьи 7 настоящего Федерального закона</w:t>
      </w:r>
    </w:p>
    <w:p>
      <w:r>
        <w:rPr>
          <w:b/>
        </w:rPr>
        <w:t xml:space="preserve">4. </w:t>
      </w:r>
      <w:r>
        <w:t>До 1 января 2028 года подтверждение соответствия индустриального (промышленного) парка, промышленного технопарка, технопарка в сфере высоких технологий, расположенных на территориях Донецкой Народной Республики, Луганской Народной Республики, Запорожской области, Херсонской области, и их управляющих компаний требованиям, установленным в соответствии с частью 2 настоящей статьи, осуществляется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