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23, ст. 2878; 2014, № 22, ст. 2769; № 23, ст. 2930, 2933; № 30, ст. 4217; 2016, № 1, ст. 9; № 27, ст. 4160, 4238; 2018, № 28, ст. 4152; 2019, № 30, ст. 4134; № 49, ст. 6962; 2020, № 9, ст. 1137; № 12, ст. 1645; № 22, ст. 3380; № 31, ст. 5063; 2021, № 1, ст. 56; № 18, ст. 3071; № 22, ст. 3679; № 27, ст. 5148, 5150; 2022, № 29, ст. 5229, 5265; № 39, ст. 6541; № 48, ст. 8316; 2023, № 25, ст. 4408; № 31, ст. 5811; № 32, ст. 6211) следующие изменения</w:t>
      </w:r>
    </w:p>
    <w:p>
      <w:r>
        <w:t>часть 63 статьи 12 изложить в следующей редакции: "63. 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"Окружающий мир" и "Труд (технология)", при реализации обязательной части образовательной программы основного общего образования федеральных рабочих программ по учебным предметам "Русский язык", "Литература", "История", "Обществознание", "География", "Основы безопасности и защиты Родины" и "Труд (технология)", а при реализации обязательной части образовательной программы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и защиты Родины"."</w:t>
      </w:r>
    </w:p>
    <w:p>
      <w:r>
        <w:t>пункт 1 части 3 статьи 28 после слов "внутреннего распорядка обучающихся," дополнить словами "в том числе устанавливающих требования к дисциплине на учебных занятиях и правилам поведения в образовательной организации,"</w:t>
      </w:r>
    </w:p>
    <w:p>
      <w:r>
        <w:t>в статье 43: а) в части 1: пункт 2 после слов "правил внутреннего распорядка," дополнить словами "в том числе требования к дисциплине на учебных занятиях и правилам поведения в такой организации,"; дополнить пунктом 41 следующего содержания: "41) 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обучающихся, работников организации, осуществляющей образовательную деятельность, иных экстренных случаев;"; б) часть 3 после слов "по отношению к обучающимся" дополнить словами ", педагогическим работникам и иным работникам такой организации"; в) дополнить частью 31 следующего содержания: "31. Контроль за соблюдением правил внутреннего распорядка, включая соблюдение дисциплины на учебных занятиях и правил поведения в организации, осуществляется педагогическими, руководящими работниками такой организации, а также иными лицами, на которых возложены соответствующие обязанности."; г) часть 4 после слов "правил внутреннего распорядка," дополнить словами "в том числе требований к дисциплине на учебных занятиях и правилам поведения в такой организации,"</w:t>
      </w:r>
    </w:p>
    <w:p>
      <w:r>
        <w:t>в статье 47: а) часть 1 дополнить словами ",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б) пункт 12 части 3 изложить в следующей редакции: "12) право на уважение человеческого достоинства, защиту от всех форм физического и психического насилия, оскорбления личности;"; в) дополнить частью 31 следующего содержания: "31. В целях защиты своих прав педагогические работники самостоятельно или через своих представителей вправе:</w:t>
      </w:r>
    </w:p>
    <w:p>
      <w:r>
        <w:t>направлять в органы управления организацией, осуществляющей образовательную деятельность, обращения о применении к обучающимся указанной организации,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w:t>
      </w:r>
    </w:p>
    <w:p>
      <w:r>
        <w:t>обращаться в комиссию по урегулированию споров между участниками образовательных отношений</w:t>
      </w:r>
    </w:p>
    <w:p>
      <w:r>
        <w:t>использовать не запрещенные законодательством Российской Федерации иные способы защиты прав и законных интересов."; г) в пункте 7 части 5 слова "меры социальной поддержки, установленные федеральными законами и законодательными актами субъектов Российской Федерации" заменить словами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д) часть 10 изложить в следующей редакции: "10.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а также в целях социальной поддержки педагогических работников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могут устанавливаться дополнительные меры государственной поддержки и социальные гарантии."</w:t>
      </w:r>
    </w:p>
    <w:p>
      <w:r>
        <w:t>часть 1 статьи 48 дополнить пунктом 12 следующего содержания: "12) исполнять иные обязанности, предусмотренные настоящим Федеральным законом."</w:t>
      </w:r>
    </w:p>
    <w:p>
      <w:r>
        <w:t>в статье 51: а) часть 7 после слов "настоящего Федерального закона," дополнить словами "а также установленные в соответствии с частью 10 статьи 47 настоящего Федерального закона"; б) часть 8 дополнить предложением следующего содержания: "Руководитель образовательной организации обязан принимать относящиеся к компетенции 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w:t>
      </w:r>
    </w:p>
    <w:p>
      <w:r>
        <w:t>часть 4 статьи 52 дополнить словами ", и установленные в соответствии с частью 10 статьи 47 настоящего Федерального закона"</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