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w:t>
      </w:r>
    </w:p>
    <w:p>
      <w:r>
        <w:rPr>
          <w:b/>
        </w:rPr>
        <w:t>Статья 1</w:t>
      </w:r>
    </w:p>
    <w:p>
      <w:r>
        <w:t>Статью 102-1 Федерального закона от 22 апреля 1996 года № 39-ФЗ "О рынке ценных бумаг" (Собрание законодательства Российской Федерации, 1996, № 17, ст. 1918; 2015, № 27, ст. 4001; 2017, № 25, ст. 3592; 2019, № 52, ст. 7772) изложить в следующей редакции: "Статья 102-1. Особенности осуществления профессиональной деятельности на рынке ценных бумаг, связанные с ведением индивидуальных инвестиционных счетов 1. Индивидуальный инвестиционный счет - счет внутреннего учета, который предназначен для обособленного учета денежных средств, драгоценных металлов, ценных бумаг клиента - физического лица, обязательств по договорам, заключенным за счет указанного клиента, и который открывается и ведется в соответствии с настоящим Федеральным законом и нормативными актами Банка России. Индивидуальный инвестиционный счет открывается и ведется брокером, управляющим или управляющей компанией открытого паевого инвестиционного фонда (далее при совместном упоминании также - лица, осуществляющие открытие и ведение индивидуальных инвестиционных счетов) на основании отдельного договора на брокерское обслуживание, отдельного договора доверительного управления ценными бумагами или договора доверительного управления открытым паевым инвестиционным фондом (правил доверительного управления открытым паевым инвестиционным фондом), которые предусматривают открытие и ведение индивидуального инвестиционного счета (далее также - договор на ведение индивидуального инвестиционного счета). Особенности открытия и ведения индивидуального инвестиционного счета управляющей компанией открытого паевого инвестиционного фонда устанавливаются Федеральным законом от 29 ноября 2001 года № 156-ФЗ "Об инвестиционных фондах".</w:t>
      </w:r>
    </w:p>
    <w:p>
      <w:r>
        <w:rPr>
          <w:b/>
        </w:rPr>
        <w:t xml:space="preserve">2. </w:t>
      </w:r>
      <w:r>
        <w:t>Физическое лицо вправе одновременно иметь не более трех индивидуальных инвестиционных счетов. Лица, осуществляющие открытие и ведение индивидуальных инвестиционных счетов, заключают договор на ведение индивидуального инвестиционного счета, если физическое лицо заявило в письменной форме в виде отдельного документа, что количество заключенных им действующих договоров на ведение индивидуального инвестиционного счета не превышает двух, за исключением случаев заключения договора на ведение индивидуального инвестиционного счета для передачи на него денежных средств, драгоценных металлов и ценных бумаг при прекращении иного договора на ведение индивидуального инвестиционного счета в соответствии с требованиями абзаца первого пункта 3 настоящей статьи</w:t>
      </w:r>
    </w:p>
    <w:p>
      <w:r>
        <w:rPr>
          <w:b/>
        </w:rPr>
        <w:t xml:space="preserve">3. </w:t>
      </w:r>
      <w:r>
        <w:t>Физическое лицо вправе потребовать возврата учтенных на его индивидуальном инвестиционном счете денежных средств, драгоценных металлов и ценных бумаг или их передачи другому профессиональному участнику рынка ценных бумаг, с которым заключен договор на ведение индивидуального инвестиционного счета, либо передачи учтенных на индивидуальном инвестиционном счете денежных средств в оплату инвестиционных паев открытого паевого инвестиционного фонда, учитываемых на индивидуальном инвестиционном счете, открытом управляющей компанией открытого паевого инвестиционного фонда. При этом физическое лицо вправе заключить договор на ведение индивидуального инвестиционного счета, в том числе договор на ведение индивидуального инвестиционного счета другого вида, с тем же или иным лицом, осуществляющим открытие и ведение индивидуальных инвестиционных счетов. Лицо, осуществляющее открытие и ведение индивидуальных инвестиционных счетов, с которым заключен договор на ведение индивидуального инвестиционного счета, не вправе отказаться принимать денежные средства, драгоценные металлы и ценные бумаги для их учета на индивидуальном инвестиционном счете, передаваемые другим лицом, осуществляющим открытие и ведение индивидуальных инвестиционных счетов, в связи с прекращением договора на ведение индивидуального инвестиционного счета, за исключением случаев, указанных в абзацах третьем и четвертом настоящего пункта. Лицо, осуществляющее открытие и ведение индивидуальных инвестиционных счетов, не вправе принимать передаваемые другим лицом, осуществляющим открытие и ведение индивидуальных инвестиционных счетов, денежные средства, драгоценные металлы и ценные бумаги для их учета на индивидуальном инвестиционном счете в случаях, если в соответствии с договором на ведение индивидуального инвестиционного счета физическим лицом ранее были переданы денежные средства в соответствии с пунктом 7 настоящей статьи либо если на такой индивидуальный инвестиционный счет ранее были переданы денежные средства, драгоценные металлы и ценные бумаги другим лицом, осуществляющим открытие и ведение индивидуальных инвестиционных счетов, в соответствии с настоящим пунктом или пунктом 4 статьи 411 Федерального закона от 29 ноября 2001 года № 156-ФЗ "Об инвестиционных фондах". Лицо, осуществляющее открытие и ведение индивидуальных инвестиционных счетов, вправе не принимать передаваемые другим лицом, осуществляющим открытие и ведение индивидуальных инвестиционных счетов, денежные средства, драгоценные металлы и ценные бумаги для их учета на индивидуальном инвестиционном счете, если обеспечит до заключения договора на ведение индивидуального инвестиционного счета доступ клиента к информации о том, что такое лицо не принимает денежные средства, драгоценные металлы и ценные бумаги для учета на индивидуальном инвестиционном счете. Без прекращения договора на ведение индивидуального инвестиционного счета не допускается возврат клиенту денежных средств, драгоценных металлов и ценных бумаг, учтенных на его индивидуальном инвестиционном счете, за исключением случая, предусмотренного пунктом 9 настоящей статьи, а также их передача другому лицу, осуществляющему открытие и ведение индивидуальных инвестиционных счетов. Договор на ведение индивидуального инвестиционного счета должен быть прекращен в течение 30 дней со дня обращения клиента с соответствующим требованием к лицу, с которым заключен договор на ведение индивидуального инвестиционного счета. Указанное лицо обязано уведомить клиента о прекращении договора на ведение индивидуального инвестиционного счета в течение трех рабочих дней со дня его прекращения</w:t>
      </w:r>
    </w:p>
    <w:p>
      <w:r>
        <w:rPr>
          <w:b/>
        </w:rPr>
        <w:t xml:space="preserve">4. </w:t>
      </w:r>
      <w:r>
        <w:t>Лицо, осуществляющее открытие и ведение индивидуальных инвестиционных счетов, в случае прекращения договора на ведение индивидуального инвестиционного счета с передачей учтенных на индивидуальном инвестиционном счете денежных средств, драгоценных металлов и ценных бумаг другому лицу, осуществляющему открытие и ведение индивидуального инвестиционного счета, должно передать сведения о физическом лице и его индивидуальном инвестиционном счете другому лицу, осуществляющему открытие и ведение индивидуальных инвестиционных счетов, которым указанному физическому лицу открыт индивидуальный инвестиционный счет, не позднее 30 дней со дня прекращения ведения индивидуального инвестиционного счета. Состав таких сведений утверждается федеральным органом исполнительной власти, уполномоченным по контролю и надзору в области налогов и сборов</w:t>
      </w:r>
    </w:p>
    <w:p>
      <w:r>
        <w:rPr>
          <w:b/>
        </w:rPr>
        <w:t xml:space="preserve">5. </w:t>
      </w:r>
      <w:r>
        <w:t>Денежные средства, драгоценные металлы и ценные бумаги, которые учтены на индивидуальном инвестиционном счете, используются только для исполнения и (или) обеспечения обязательств, вытекающих из договоров, заключенных на основании договора на ведение индивидуального инвестиционного счета, и для исполнения и (или) обеспечения обязательств по договору на ведение индивидуального инвестиционного счета. Перечисление доходов и выплат, вытекающих из договоров, заключенных на основании договора на ведение индивидуального инвестиционного счета, без их учета на индивидуальном инвестиционном счете не допускается</w:t>
      </w:r>
    </w:p>
    <w:p>
      <w:r>
        <w:rPr>
          <w:b/>
        </w:rPr>
        <w:t xml:space="preserve">6. </w:t>
      </w:r>
      <w:r>
        <w:t>Денежные средства, которые учтены на индивидуальном инвестиционном счете, не могут быть использованы для исполнения обязательств, вытекающих из договоров, заключенных с форекс-дилером</w:t>
      </w:r>
    </w:p>
    <w:p>
      <w:r>
        <w:rPr>
          <w:b/>
        </w:rPr>
        <w:t xml:space="preserve">7. </w:t>
      </w:r>
      <w:r>
        <w:t>По договору на ведение индивидуального инвестиционного счета допускается передача клиентом лицу, осуществляющему открытие и ведение индивидуальных инвестиционных счетов, только денежных средств, за исключением случаев, предусмотренных абзацем первым пункта 3 настоящей статьи</w:t>
      </w:r>
    </w:p>
    <w:p>
      <w:r>
        <w:rPr>
          <w:b/>
        </w:rPr>
        <w:t xml:space="preserve">8. </w:t>
      </w:r>
      <w:r>
        <w:t>В случае размещения во вклады в кредитных организациях денежных средств, находящихся в доверительном управлении по договору доверительного управления ценными бумагами, который предусматривает открытие и ведение индивидуального инвестиционного счета, сумма этих вкладов не может превышать 15 процентов суммы денежных средств, переданных по указанному договору на момент такого размещения. Категории финансовых инструментов, приобретение которых не допускается за счет имущества, учитываемого на индивидуальном инвестиционном счете, определяются Правительством Российской Федерации</w:t>
      </w:r>
    </w:p>
    <w:p>
      <w:r>
        <w:rPr>
          <w:b/>
        </w:rPr>
        <w:t xml:space="preserve">9. </w:t>
      </w:r>
      <w:r>
        <w:t>Договор на ведение индивидуального инвестиционного счета не прекращается в случае возврата по требованию физического лица учтенных на индивидуальном инвестиционном счете денежных средств в полном объеме или частично при возникновении особой жизненной ситуации после заключения договора на ведение индивидуального инвестиционного счета. Для целей настоящего пункта под особой жизненной ситуацией физического лица понимается выплата медицинским организациям, индивидуальным предпринимателям, осуществляющим медицинскую деятельность, в счет оплаты дорогостоящих видов лечения, перечень которых утверждается Правительством Российской Федерации, в размере стоимости таких видов лечения</w:t>
      </w:r>
    </w:p>
    <w:p>
      <w:r>
        <w:rPr>
          <w:b/>
        </w:rPr>
        <w:t xml:space="preserve">10. </w:t>
      </w:r>
      <w:r>
        <w:t>Порядок и сроки выплаты денежных средств, учитываемых на индивидуальном инвестиционном счете, в случае наступления особой жизненной ситуации, в том числе требования к составу документов, которые должны быть предоставлены в указанном случае клиентом лицу, осуществляющему открытие и ведение индивидуальных инвестиционных счетов, устанавливаются нормативным актом Банка России."</w:t>
      </w:r>
    </w:p>
    <w:p>
      <w:r>
        <w:rPr>
          <w:b/>
        </w:rPr>
        <w:t>Статья 2</w:t>
      </w:r>
    </w:p>
    <w:p>
      <w:r>
        <w:t>Главу VIII Федерального закона от 29 ноября 2001 года № 156-ФЗ "Об инвестиционных фондах" (Собрание законодательства Российской Федерации, 2001, № 49, ст. 4562) дополнить статьей 411 следующего содержания: "Статья 411. Особенности открытия и ведения индивидуальных инвестиционных счетов управляющей компанией открытого паевого инвестиционного фонда 1. Управляющая компания паевого инвестиционного фонда вправе открывать и вести индивидуальные инвестиционные счета - счета внутреннего учета, предназначенные для обособленного учета инвестиционных паев открытых паевых инвестиционных фондов, выданных такой управляющей компанией и принадлежащих физическому лицу, а также денежных средств, переданных в оплату указанных инвестиционных паев физическим лицом. Индивидуальный инвестиционный счет открывается и ведется управляющей компанией открытого паевого инвестиционного фонда в соответствии с правилами доверительного управления открытым паевым инвестиционным фондом в случае, если указанными правилами предусмотрена возможность открытия и ведения управляющей компанией открытого паевого инвестиционного фонда индивидуального инвестиционного счета по заявлению физического лица - приобретателя инвестиционных паев.</w:t>
      </w:r>
    </w:p>
    <w:p>
      <w:r>
        <w:rPr>
          <w:b/>
        </w:rPr>
        <w:t xml:space="preserve">2. </w:t>
      </w:r>
      <w:r>
        <w:t>Открытие и ведение индивидуального инвестиционного счета осуществляются управляющей компанией открытого паевого инвестиционного фонда бесплатно</w:t>
      </w:r>
    </w:p>
    <w:p>
      <w:r>
        <w:rPr>
          <w:b/>
        </w:rPr>
        <w:t xml:space="preserve">3. </w:t>
      </w:r>
      <w:r>
        <w:t>В случае погашения инвестиционных паев открытого паевого инвестиционного фонда, учтенных на индивидуальном инвестиционном счете, ведение индивидуального инвестиционного счета должно быть прекращено в течение 30 дней со дня погашения указанных инвестиционных паев, за исключением случая, если выплачиваемая в связи с погашением указанных инвестиционных паев денежная компенсация подлежит перечислению в полном объеме на транзитный счет, открытый управляющей компании, осуществляющей ведение индивидуального инвестиционного счета, для передачи в оплату иных инвестиционных паев, которые будут учтены на открытом индивидуальном инвестиционном счете, и если в связи с погашением указанных инвестиционных паев не осуществляется выдел имущества, составляющего паевой инвестиционный фонд, а также случая наступления обстоятельств, предусмотренных пунктом 9 статьи 102-1 Федерального закона "О рынке ценных бумаг"</w:t>
      </w:r>
    </w:p>
    <w:p>
      <w:r>
        <w:rPr>
          <w:b/>
        </w:rPr>
        <w:t xml:space="preserve">4. </w:t>
      </w:r>
      <w:r>
        <w:t>В случае погашения инвестиционных паев открытого паевого инвестиционного фонда, учтенных на индивидуальном инвестиционном счете, физическое лицо вправе передать выплачиваемую в связи с погашением указанных инвестиционных паев денежную компенсацию другой управляющей компании открытого паевого инвестиционного фонда (профессиональному участнику рынка ценных бумаг), с которой (которым) заключен договор на ведение индивидуального инвестиционного счета, в случаях и порядке, которые установлены пунктом 3 статьи 102-1 Федерального закона "О рынке ценных бумаг"</w:t>
      </w:r>
    </w:p>
    <w:p>
      <w:r>
        <w:rPr>
          <w:b/>
        </w:rPr>
        <w:t xml:space="preserve">5. </w:t>
      </w:r>
      <w:r>
        <w:t>В случае обмена инвестиционных паев открытого паевого инвестиционного фонда, учтенных на индивидуальном инвестиционном счете, ведение индивидуального инвестиционного счета должно быть прекращено в течение 30 дней со дня обмена указанных инвестиционных паев, за исключением случая, если инвестиционные паи, в которые осуществляется конвертация, будут учтены на таком индивидуальном инвестиционном счете."</w:t>
      </w:r>
    </w:p>
    <w:p>
      <w:r>
        <w:rPr>
          <w:b/>
        </w:rPr>
        <w:t>Статья 3</w:t>
      </w:r>
    </w:p>
    <w:p>
      <w:r>
        <w:t>Внести в статью 42 Федерального закона от 4 июня 2018 года № 127-ФЗ "О мерах воздействия (противодействия) на недружественные действия Соединенных Штатов Америки и иных иностранных государств" (Собрание законодательства Российской Федерации, 2018, № 24, ст. 3394; 2022, № 27, ст. 4613) следующие изменения</w:t>
      </w:r>
    </w:p>
    <w:p>
      <w:r>
        <w:t>наименование изложить в следующей редакции: "Статья 42. Особенности введения и применения мер воздействия (противодействия), направленных на обеспечение экономического суверенитета и экономической безопасности Российской Федерации"</w:t>
      </w:r>
    </w:p>
    <w:p>
      <w:r>
        <w:t>часть 1 изложить в следующей редакции: "1. Президент Российской Федерации вправе в качестве мер воздействия (противодействия), направленных на обеспечение экономического суверенитета и экономической безопасности Российской Федерации:</w:t>
      </w:r>
    </w:p>
    <w:p>
      <w:r>
        <w:t>устанавливать особый (специальный) порядок осуществления (исполнения) гражданами Российской Федерации и (или) российскими юридическими лицами отдельных сделок (операций) с участием иностранных лиц, связанных с недружественными иностранными государствами (в том числе если такие иностранные лица имеют гражданство этих государств, местом их регистрации, местом преимущественного ведения ими хозяйственной деятельности или местом преимущественного извлечения ими прибыли от деятельности являются эти государства), и (или) лиц, которые находятся под контролем указанных иностранных лиц, независимо от места их регистрации или места преимущественного ведения ими хозяйственной деятельности (далее - лица недружественных иностранных государств)</w:t>
      </w:r>
    </w:p>
    <w:p>
      <w:r>
        <w:t>устанавливать особенности создания, реорганизации, ликвидации и правового положения российских юридических лиц, в том числе особенности реализации обязанности по хранению, раскрытию или предоставлению информации об их деятельности, совершения сделок, включая их нотариальное удостоверение и учет, особый (специальный) порядок исполнения российскими юридическими лицами обязательств перед участниками, являющимися лицами недружественных иностранных государств, включая обязательства по выплате распределенной прибыли (дивидендов) и действительной стоимости доли в уставном (складочном) капитале юридического лица, особенности правового положения эмитентов и профессиональных участников рынка ценных бумаг, а также особенности учета информации о ценных бумагах</w:t>
      </w:r>
    </w:p>
    <w:p>
      <w:r>
        <w:t>устанавливать особый (специальный) порядок валютного регулирования и валютного контроля, в том числе в отношении осуществления валютных операций резидентами и нерезидентами (включая приобретение и отчуждение иностранной валюты, внешних и внутренних ценных бумаг резидентами и нерезидентами, ввоз в Российскую Федерацию и вывоз из Российской Федерации валютных ценностей, валюты Российской Федерации и внутренних ценных бумаг), репатриации резидентами иностранной валюты и валюты Российской Федерации, открытия и ведения резидентами и нерезидентами счетов (вкладов) в Российской Федерации, установления режимов таких счетов (вкладов), открытия резидентами счетов (вкладов) в банках и иных организациях финансового рынка, расположенных за пределами территории Российской Федерации, и порядка проведения операций по ним</w:t>
      </w:r>
    </w:p>
    <w:p>
      <w:r>
        <w:t>устанавливать особый (специальный) порядок исполнения Российской Федерацией, субъектами Российской Федерации, муниципальными образованиями, резидентами обязательств перед лицами недружественных иностранных государств</w:t>
      </w:r>
    </w:p>
    <w:p>
      <w:r>
        <w:t>вводить временное управление в отношении находящегося на территории Российской Федерации движимого и недвижимого имущества лиц недружественных иностранных государств, принадлежащих лицам недружественных иностранных государств ценных бумаг, долей в уставных (складочных) капиталах российских юридических лиц, а также имущественных прав, принадлежащих лицам недружественных иностранных государств</w:t>
      </w:r>
    </w:p>
    <w:p>
      <w:r>
        <w:t>устанавливать особый (специальный) порядок обращения взыскания на денежные средства, ценные бумаги и иное имущество, которые в целях реализации предусмотренных настоящей статьей мер воздействия (противодействия) подлежат зачислению на специальные счета (учету на специальных счетах), включая наложение ареста и принятие иных обеспечительных мер</w:t>
      </w:r>
    </w:p>
    <w:p>
      <w:r>
        <w:t>устанавливать особый (специальный) порядок подготовки, согласования, принятия и вступления в силу подзаконных нормативных правовых актов, регулирующих отношения, связанные с осуществлением предпринимательской и иной экономической деятельности</w:t>
      </w:r>
    </w:p>
    <w:p>
      <w:r>
        <w:t>вводить иные временные меры экономического характера."</w:t>
      </w:r>
    </w:p>
    <w:p>
      <w:r>
        <w:t>в части 2: а) в абзаце первом слова "финансовой стабильности" заменить словами "экономического суверенитета и экономической безопасности"; б) в пункте 13 слова "финансовой стабильности" заменить словами "экономического суверенитета и экономической безопасности"</w:t>
      </w:r>
    </w:p>
    <w:p>
      <w:r>
        <w:t>в части 4 слова "финансовой стабильности" заменить словами "экономического суверенитета и экономической безопасности"</w:t>
      </w:r>
    </w:p>
    <w:p>
      <w:r>
        <w:rPr>
          <w:b/>
        </w:rPr>
        <w:t>Статья 4</w:t>
      </w:r>
    </w:p>
    <w:p>
      <w:r>
        <w:rPr>
          <w:b/>
        </w:rPr>
        <w:t xml:space="preserve">1. </w:t>
      </w:r>
      <w:r>
        <w:t>Настоящий Федеральный закон вступает в силу с 1 января 2024 года, за исключением статьи 3 настоящего Федерального закона</w:t>
      </w:r>
    </w:p>
    <w:p>
      <w:r>
        <w:rPr>
          <w:b/>
        </w:rPr>
        <w:t xml:space="preserve">2. </w:t>
      </w:r>
      <w:r>
        <w:t>Статья 3 настоящего Федерального закона вступает в силу со дня официального опубликования настоящего Федерального закона</w:t>
      </w:r>
    </w:p>
    <w:p>
      <w:r>
        <w:rPr>
          <w:b/>
        </w:rPr>
        <w:t xml:space="preserve">3. </w:t>
      </w:r>
      <w:r>
        <w:t>В отношении договоров на ведение индивидуального инвестиционного счета, заключенных в период с 1 января 2015 года по 31 декабря 2023 года включительно, договоров на ведение индивидуального инвестиционного счета, заключенных физическим лицом с профессиональным участником рынка ценных бумаг после 1 января 2024 года в целях передачи профессиональному участнику рынка ценных бумаг денежных средств, драгоценных металлов и ценных бумаг, учтенных на индивидуальном инвестиционном счете, договор на ведение которого заключен этим физическим лицом в период с 1 января 2015 года по 31 декабря 2023 года включительно, применяются положения статьи 102-1 Федерального закона от 22 апреля 1996 года № 39-ФЗ "О рынке ценных бумаг" в редакции, действовавшей до дня вступления в силу настоящего Федерального закона, за исключением договоров на ведение индивидуального инвестиционного счета, указанных в части 6 настоящей статьи</w:t>
      </w:r>
    </w:p>
    <w:p>
      <w:r>
        <w:rPr>
          <w:b/>
        </w:rPr>
        <w:t xml:space="preserve">4. </w:t>
      </w:r>
      <w:r>
        <w:t>Индивидуальные инвестиционные счета, открытие и ведение которых осуществляются профессиональными участниками рынка ценных бумаг на основании договоров, заключенных после 1 января 2024 года и указанных в части 3 настоящей статьи, для целей настоящей статьи и других федеральных законов признаются индивидуальными инвестиционными счетами, договоры на ведение которых заключены в период с 1 января 2015 года по 31 декабря 2023 года включительно</w:t>
      </w:r>
    </w:p>
    <w:p>
      <w:r>
        <w:rPr>
          <w:b/>
        </w:rPr>
        <w:t xml:space="preserve">5. </w:t>
      </w:r>
      <w:r>
        <w:t>С 1 января 2024 года не допускается приобретение за счет имущества, учитываемого на индивидуальных инвестиционных счетах, открытие и ведение которых осуществляются на основании договоров, указанных в части 3 настоящей статьи, финансовых инструментов, категории которых установлены Правительством Российской Федерации в соответствии с положениями абзаца второго пункта 8 статьи 102-1 Федерального закона от 22 апреля 1996 года № 39-ФЗ "О рынке ценных бумаг" (в редакции настоящего Федерального закона)</w:t>
      </w:r>
    </w:p>
    <w:p>
      <w:r>
        <w:rPr>
          <w:b/>
        </w:rPr>
        <w:t xml:space="preserve">6. </w:t>
      </w:r>
      <w:r>
        <w:t>В отношении договоров на ведение индивидуального инвестиционного счета, заключенных в период с 1 января 2015 года по 31 декабря 2023 года включительно, положения статьи 102-1 Федерального закона от 22 апреля 1996 года № 39-ФЗ "О рынке ценных бумаг" (в редакции настоящего Федерального закона) применяются в случае, если в отношении индивидуального инвестиционного счета инвестор заявил о его использовании в качестве индивидуального инвестиционного счета, открытого после 1 января 2024 года</w:t>
      </w:r>
    </w:p>
    <w:p>
      <w:r>
        <w:rPr>
          <w:b/>
        </w:rPr>
        <w:t xml:space="preserve">7. </w:t>
      </w:r>
      <w:r>
        <w:t>Со дня вступления в силу настоящего Федерального закона физическое лицо не вправе заключать договор на ведение индивидуального инвестиционного счета в случае, если такое лицо является стороной договора на ведение индивидуального инвестиционного счета, заключенного в период с 1 января 2015 года по 31 декабря 2023 года включительно, за исключением случая заключения договора на ведение индивидуального инвестиционного счета с другим профессиональным участником рынка ценных бумаг в целях передачи ему учтенных на индивидуальном инвестиционном счете такого лица денежных средств, драгоценных металлов и ценных бумаг</w:t>
      </w:r>
    </w:p>
    <w:p>
      <w:r>
        <w:rPr>
          <w:b/>
        </w:rPr>
        <w:t xml:space="preserve">8. </w:t>
      </w:r>
      <w:r>
        <w:t>Профессиональный участник рынка ценных бумаг и управляющая компания открытого паевого инвестиционного фонда со дня вступления в силу настоящего Федерального закона заключают договор на ведение индивидуального инвестиционного счета, если физическое лицо заявило в письменной форме в виде отдельного документа, что не имеет договора на ведение индивидуального инвестиционного счета, заключенного в период с 1 января 2015 года по 31 декабря 2023 года включительно. Указанное заявление не требуется в случае заключения договора на ведение индивидуального инвестиционного счета в целях передачи учтенных на индивидуальном инвестиционном счете такого лица денежных средств, драгоценных металлов и ценных бумаг другому профессиональному участнику рынка ценных бумаг</w:t>
      </w:r>
    </w:p>
    <w:p>
      <w:r>
        <w:rPr>
          <w:b/>
        </w:rPr>
        <w:t xml:space="preserve">9. </w:t>
      </w:r>
      <w:r>
        <w:t>Положения частей 7 и 8 настоящей статьи не применяются к договорам на ведение индивидуального инвестиционного счета, в отношении которых инвестор заявил об использовании индивидуального инвестиционного счета в качестве индивидуального инвестиционного счета, открытого после 1 января 2024 года</w:t>
      </w:r>
    </w:p>
    <w:p>
      <w:r>
        <w:rPr>
          <w:b/>
        </w:rPr>
        <w:t xml:space="preserve">10. </w:t>
      </w:r>
      <w:r>
        <w:t>Статья 42 Федерального закона от 4 июня 2018 года № 127-ФЗ "О мерах воздействия (противодействия) на недружественные действия Соединенных Штатов Америки и иных иностранных государств" (в редакции настоящего Федерального закона) применяется к правоотношениям, возникшим с 24 февраля 2022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