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отдельных положений международных договоров Российской Федерации по вопросам налогообложения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