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Международном мультиспортивном турнире "Игры будущего"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возникающие в связи с организацией и проведением Международного мультиспортивного турнира "Игры будущего", сочетающего элементы физической состязательной деятельности и использование компьютерного оборудования и результатов интеллектуальной деятельности, включая программы для электронных вычислительных машин и аудиовизуальные произведения, являющиеся неотъемлемой частью спортивного соревнования.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</w:t>
      </w:r>
    </w:p>
    <w:p>
      <w:r>
        <w:t>турнир - международное спортивное мероприятие, проводимое по двум и более видам спорта и (или) спортивным дисциплинам с определенной периодичностью, официально именуемое "Международный мультиспортивный турнир "Игры будущего"</w:t>
      </w:r>
    </w:p>
    <w:p>
      <w:r>
        <w:t>организатор турнира - юридическое лицо, утверждающее положение (регламент) о турнире и осуществляющее иные права и обязанности организатора спортивного соревнования, предусмотренные Федеральным законом от 4 декабря 2007 года № 329-ФЗ "О физической культуре и спорте в Российской Федерации", с учетом особенностей, установленных настоящим Федеральным законом</w:t>
      </w:r>
    </w:p>
    <w:p>
      <w:r>
        <w:t>аккредитация - подтверждение организатором турнира допуска к участию в организации и проведении турнира спортсменов, тренеров, спортивных судей и иных физических лиц, задействованных в организации и проведении турнира</w:t>
      </w:r>
    </w:p>
    <w:p>
      <w:r>
        <w:t>официальный сайт турнира - сайт в информационно-телекоммуникационной сети "Интернет", определенный организатором турнира в положении (регламенте) о турнире и содержащий информацию об организации и о проведении турнира, а также о деятельности организатора турнира</w:t>
      </w:r>
    </w:p>
    <w:p>
      <w:r>
        <w:t>периодичность организации и проведения турнира - период времени, по истечении которого осуществляются организация и проведение турнира (раз в год или раз в четыре года)</w:t>
      </w:r>
    </w:p>
    <w:p>
      <w:r>
        <w:t>принимающая сторона - субъект Российской Федерации и (или) муниципальное образование, с которыми организатором турнира заключено в письменной форме соглашение об организации и о проведении турнира в соответствии с гражданским законодательством Российской Федерации</w:t>
      </w:r>
    </w:p>
    <w:p>
      <w:r>
        <w:rPr>
          <w:b/>
        </w:rPr>
        <w:t>Статья 3. Цели организации и проведения турнира</w:t>
      </w:r>
    </w:p>
    <w:p>
      <w:r>
        <w:t>Организация и проведение турнира направлены на достижение следующих целей</w:t>
      </w:r>
    </w:p>
    <w:p>
      <w:r>
        <w:t>продвижение и популяризация на национальном уровне и международном уровне видов спорта, сочетающих физическую активность и цифровые технологии</w:t>
      </w:r>
    </w:p>
    <w:p>
      <w:r>
        <w:t>предоставление спортсменам, демонстрирующим спортивное мастерство посредством совмещения элементов физической состязательной деятельности и использования компьютерного оборудования и результатов интеллектуальной деятельности, включая программы для электронных вычислительных машин и аудиовизуальные произведения, возможности для выражения, признания и развития своих спортивных навыков</w:t>
      </w:r>
    </w:p>
    <w:p>
      <w:r>
        <w:t>укрепление спортивного сотрудничества между спортсменами, тренерами, спортивными судьями и иными лицами, заинтересованными в организации и проведении турнира</w:t>
      </w:r>
    </w:p>
    <w:p>
      <w:r>
        <w:rPr>
          <w:b/>
        </w:rPr>
        <w:t>Статья 4. Полномочия организатора турнира</w:t>
      </w:r>
    </w:p>
    <w:p>
      <w:r>
        <w:t>Организатор турнира осуществляет следующие полномочия</w:t>
      </w:r>
    </w:p>
    <w:p>
      <w:r>
        <w:t>осуществляет права и обязанности организатора спортивного соревнования, предусмотренные Федеральным законом от 4 декабря 2007 года № 329-ФЗ "О физической культуре и спорте в Российской Федерации"</w:t>
      </w:r>
    </w:p>
    <w:p>
      <w:r>
        <w:t>разрабатывает и утверждает положение о турнире, содержащее программу турнира, в том числе перечень видов спорта и (или) спортивных дисциплин турнира</w:t>
      </w:r>
    </w:p>
    <w:p>
      <w:r>
        <w:t>разрабатывает и утверждает порядок выбора принимающей стороны и заключает с принимающей стороной соглашение об организации и о проведении турнира</w:t>
      </w:r>
    </w:p>
    <w:p>
      <w:r>
        <w:t>определяет порядок взаимодействия с общероссийскими спортивными федерациями в случае, если развиваемые организатором турнира виды спорта включены в программу турнира</w:t>
      </w:r>
    </w:p>
    <w:p>
      <w:r>
        <w:t>разрабатывает и утверждает порядок и условия аккредитации спортсменов, тренеров, спортивных судей и иных физических лиц, задействованных в организации и проведении турнира</w:t>
      </w:r>
    </w:p>
    <w:p>
      <w:r>
        <w:t>организует и (или) осуществляет обработку персональных данных в связи с организацией и проведением турнира в соответствии с законодательством Российской Федерации в области персональных данных</w:t>
      </w:r>
    </w:p>
    <w:p>
      <w:r>
        <w:t>определяет формы и порядок поощрения спортсменов, признанных лучшими по результатам участия в турнире, в том числе устанавливает призовой фонд турнира, включающий денежные средства и (или) иное имущество, подлежащие распределению между спортсменами, признанными лучшими по итогам участия в турнире</w:t>
      </w:r>
    </w:p>
    <w:p>
      <w:r>
        <w:t>обеспечивает размещение информации о турнире и деятельности организатора турнира на официальном сайте турнира на государственном языке Российской Федерации, а также на английском языке и (или) иных языках, определенных положением (регламентом) о турнире в качестве официальных языков турнира</w:t>
      </w:r>
    </w:p>
    <w:p>
      <w:r>
        <w:t>принимает меры по продвижению и популяризации турнира, а также по развитию международного спортивного сотрудничества, соответствующего целям организации и проведения турнира</w:t>
      </w:r>
    </w:p>
    <w:p>
      <w:r>
        <w:rPr>
          <w:b/>
        </w:rPr>
        <w:t>Статья 5. Принимающая сторона</w:t>
      </w:r>
    </w:p>
    <w:p>
      <w:r>
        <w:rPr>
          <w:b/>
        </w:rPr>
        <w:t xml:space="preserve">1. </w:t>
      </w:r>
      <w:r>
        <w:t>Принимающая сторона определяется в порядке, утвержденном организатором турнира, с учетом положений, установленных Федеральным законом от 4 декабря 2007 года № 329-ФЗ "О физической культуре и спорте в Российской Федерации", за исключением случаев, установленных актами Президента Российской Федерации, Правительства Российской Федерации</w:t>
      </w:r>
    </w:p>
    <w:p>
      <w:r>
        <w:rPr>
          <w:b/>
        </w:rPr>
        <w:t xml:space="preserve">2. </w:t>
      </w:r>
      <w:r>
        <w:t>Порядок проведения турнира на территории принимающей стороны определяется соглашением об организации и о проведении турнира, заключаемым организатором турнира с принимающей стороной с учетом положений настоящего Федерального закона</w:t>
      </w:r>
    </w:p>
    <w:p>
      <w:r>
        <w:rPr>
          <w:b/>
        </w:rPr>
        <w:t xml:space="preserve">3. </w:t>
      </w:r>
      <w:r>
        <w:t>По согласованию с организатором турнира принимающая сторона вправе учредить организационный комитет по организации и проведению турнира и утвердить положение об организационном комитете, за исключением случаев, установленных актами Президента Российской Федерации, Правительства Российской Федерации</w:t>
      </w:r>
    </w:p>
    <w:p>
      <w:r>
        <w:rPr>
          <w:b/>
        </w:rPr>
        <w:t>Статья 6. Полномочия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</w:p>
    <w:p>
      <w:r>
        <w:rPr>
          <w:b/>
        </w:rPr>
        <w:t xml:space="preserve">1. </w:t>
      </w: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 вправе содействовать организации и проведению турнира в пределах своих полномочий, в том числе посредством участия в финансировании мероприятий по организации и проведению турнира за счет средств федерального бюджета, бюджета субъекта Российской Федерации, местного бюджета</w:t>
      </w:r>
    </w:p>
    <w:p>
      <w:r>
        <w:rPr>
          <w:b/>
        </w:rPr>
        <w:t xml:space="preserve">2. </w:t>
      </w:r>
      <w:r>
        <w:t>Федеральный орган исполнительной власти в области физической культуры и спорта осуществляет координацию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а также обеспечивает взаимодействие указанных органов и заинтересованных лиц в связи с организацией и проведением турнира</w:t>
      </w:r>
    </w:p>
    <w:p>
      <w:r>
        <w:rPr>
          <w:b/>
        </w:rPr>
        <w:t xml:space="preserve">3. </w:t>
      </w:r>
      <w:r>
        <w:t>Федеральный орган исполнительной власти, уполномоченный Правительством Российской Федерации, содействует обеспечению информационной безопасности информационно-коммуникационной, телекоммуникационной и вещательной инфраструктур турнира</w:t>
      </w:r>
    </w:p>
    <w:p>
      <w:r>
        <w:rPr>
          <w:b/>
        </w:rPr>
        <w:t>Статья 7. Периодичность организации и проведения турнира</w:t>
      </w:r>
    </w:p>
    <w:p>
      <w:r>
        <w:rPr>
          <w:b/>
        </w:rPr>
        <w:t xml:space="preserve">1. </w:t>
      </w:r>
      <w:r>
        <w:t>Периодичность организации и проведения турнира определяется организатором турнира с учетом положений настоящего Федерального закона, за исключением случаев, установленных актами Президента Российской Федерации, Правительства Российской Федерации</w:t>
      </w:r>
    </w:p>
    <w:p>
      <w:r>
        <w:rPr>
          <w:b/>
        </w:rPr>
        <w:t xml:space="preserve">2. </w:t>
      </w:r>
      <w:r>
        <w:t>Период подготовки и проведения каждого очередного турнира определяется организатором турнира в соглашении об организации и о проведении турнира с принимающей стороной с учетом периодичности организации и проведения турнира, а также положений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