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Особой экономической зоне в Калининградской области и о внесении изменений в некоторые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10 января 2006 года № 16-ФЗ "Об Особой экономической зоне в Калининградской области и о внесении изменений в некоторые законодательные акты Российской Федерации" (Собрание законодательства Российской Федерации, 2006, № 3, ст. 280; 2011, № 50, ст. 7351; 2012, № 18, ст. 2125; 2013, № 30, ст. 4063; 2017, № 50, ст. 7564; 2023, № 1, ст. 16; № 12, ст. 1897; № 32, ст. 6179) следующие изменения: 1) в части 3 статьи 3 слова "(председателем высшего исполнительного органа)" исключить; 2) в части 9 статьи 6 слова "действующая с 1 апреля 2016 года, осуществляется в соответствии с порядком и условиями, которые установлены Правительством Российской Федерации, и действует до 1 января 2031 года" заменить словами "действующая с 1 апреля 2016 года до 1 января 2031 года, осуществляется Российской Федерацией в соответствии с порядком и условиями, которые установлены Правительством Российской Федерации"; 3) дополнить статьей 61 следующего содержания: "Статья 61. Полномочие Российской Федерации, переданное для осуществления органам государственной власти Калининградской области 1. Полномочие Российской Федерации, предусмотренное частью 9 статьи 6 настоящего Федерального закона (далее в настоящей статье - переданное полномочие), передается для осуществления органам государственной власти Калининградской области.</w:t>
      </w:r>
    </w:p>
    <w:p>
      <w:r>
        <w:rPr>
          <w:b/>
        </w:rPr>
        <w:t xml:space="preserve">2. </w:t>
      </w:r>
      <w:r>
        <w:t>Источником финансового обеспечения осуществления органами государственной власти Калининградской области переданного полномочия является субвенция, предоставляемая из федерального бюджета бюджету Калининградской области (далее в настоящей статье - субвенция). Предоставление субвенции осуществляется начиная с 1 января 2024 года и до истечения срока передачи полномочий</w:t>
      </w:r>
    </w:p>
    <w:p>
      <w:r>
        <w:rPr>
          <w:b/>
        </w:rPr>
        <w:t xml:space="preserve">3. </w:t>
      </w:r>
      <w:r>
        <w:t>Объем субвенции определяется на основании методики, утвержденной Правительством Российской Федерации, исходя из объема затрат на выплату заработной платы и уплату страховых взносов в государственные внебюджетные фонды, понесенных юридическими лицами, осуществляющими деятельность на территории Калининградской области, и резидентами Особой экономической зоны в Калининградской области за предыдущий финансовый год и определяемых на основании официальной статистической информации по Калининградской области</w:t>
      </w:r>
    </w:p>
    <w:p>
      <w:r>
        <w:rPr>
          <w:b/>
        </w:rPr>
        <w:t xml:space="preserve">4. </w:t>
      </w:r>
      <w:r>
        <w:t>Субвенция носит целевой характер и не может быть использована на другие цели. Порядок осуществления расходов и учета субвенции утверждается нормативным правовым актом Правительства Российской Федерации</w:t>
      </w:r>
    </w:p>
    <w:p>
      <w:r>
        <w:rPr>
          <w:b/>
        </w:rPr>
        <w:t xml:space="preserve">5. </w:t>
      </w:r>
      <w:r>
        <w:t>В случае использования субвенции не по целевому назначению уполномоченный Правительством Российской Федерации федеральный орган исполнительной власти, осуществляющий функции по контролю и надзору в финансово-бюджетной сфере, осуществляет взыскание средств в порядке, установленном законодательством Российской Федерации</w:t>
      </w:r>
    </w:p>
    <w:p>
      <w:r>
        <w:rPr>
          <w:b/>
        </w:rPr>
        <w:t xml:space="preserve">6. </w:t>
      </w:r>
      <w:r>
        <w:t>Высшее должностное лицо Калининградской области</w:t>
      </w:r>
    </w:p>
    <w:p>
      <w:r>
        <w:rPr>
          <w:b/>
        </w:rPr>
        <w:t xml:space="preserve">7. </w:t>
      </w:r>
      <w:r>
        <w:t>Руководитель уполномоченного Правительством Российской Федерации федерального органа исполнительной власти</w:t>
      </w:r>
    </w:p>
    <w:p>
      <w:r>
        <w:rPr>
          <w:b/>
        </w:rPr>
        <w:t xml:space="preserve">8. </w:t>
      </w:r>
      <w:r>
        <w:t>В случае неисполнения или ненадлежащего исполнения органами государственной власти Калининградской области переданного полномочия, а также в иных случаях, предусмотренных законодательством Российской Федерации, переданное полномочие может быть изъято Правительством Российской Федерации по представлению уполномоченного Правительством Российской Федерации федерального органа исполнительной власти."</w:t>
      </w:r>
    </w:p>
    <w:p>
      <w:r>
        <w:rPr>
          <w:b/>
        </w:rPr>
        <w:t xml:space="preserve">6. </w:t>
      </w:r>
      <w:r>
        <w:t>самостоятельно организует деятельность по осуществлению переданного полномочия в соответствии с федеральными законами и иными нормативными правовыми актами Российской Федерации</w:t>
      </w:r>
    </w:p>
    <w:p>
      <w:r>
        <w:rPr>
          <w:b/>
        </w:rPr>
        <w:t xml:space="preserve">6. </w:t>
      </w:r>
      <w:r>
        <w:t>утверждает структуру исполнительных органов Калининградской области, осуществляющих переданное полномочие</w:t>
      </w:r>
    </w:p>
    <w:p>
      <w:r>
        <w:rPr>
          <w:b/>
        </w:rPr>
        <w:t xml:space="preserve">6. </w:t>
      </w:r>
      <w:r>
        <w:t>обеспечивает своевременное представление в уполномоченный Правительством Российской Федерации федеральный орган исполнительной власти:</w:t>
      </w:r>
    </w:p>
    <w:p>
      <w:r>
        <w:rPr>
          <w:b/>
        </w:rPr>
        <w:t xml:space="preserve">6. </w:t>
      </w:r>
      <w:r>
        <w:t>ежеквартального отчета по установленной форме об осуществлении расходов предоставленной субвенции</w:t>
      </w:r>
    </w:p>
    <w:p>
      <w:r>
        <w:rPr>
          <w:b/>
        </w:rPr>
        <w:t xml:space="preserve">6. </w:t>
      </w:r>
      <w:r>
        <w:t>экземпляров нормативных правовых актов, принимаемых органами государственной власти Калининградской области по вопросам переданного полномочия</w:t>
      </w:r>
    </w:p>
    <w:p>
      <w:r>
        <w:rPr>
          <w:b/>
        </w:rPr>
        <w:t xml:space="preserve">6. </w:t>
      </w:r>
      <w:r>
        <w:t>иных документов и информации, необходимых для контроля за эффективностью и качеством осуществления органами государственной власти Калининградской области переданного полномочия</w:t>
      </w:r>
    </w:p>
    <w:p>
      <w:r>
        <w:rPr>
          <w:b/>
        </w:rPr>
        <w:t xml:space="preserve">7. </w:t>
      </w:r>
      <w:r>
        <w:t>вправе выносить высшему исполнительному органу Калининградской области предписания (представления) об устранении нарушений, выявленных при осуществлении переданного полномочия, подлежащие обязательному рассмотрению в тридцатидневный срок</w:t>
      </w:r>
    </w:p>
    <w:p>
      <w:r>
        <w:rPr>
          <w:b/>
        </w:rPr>
        <w:t xml:space="preserve">7. </w:t>
      </w:r>
      <w:r>
        <w:t>вправе вносить высшему должностному лицу Калининградской области представления об освобождении от занимаемой должности руководителей соответствующих исполнительных органов Калининградской области, ответственных за осуществление переданного полномочия, в случае их ненадлежащего исполнения (неисполнения), которые подлежат рассмотрению высшим должностным лицом Калининградской области в десятидневный срок</w:t>
      </w:r>
    </w:p>
    <w:p>
      <w:r>
        <w:rPr>
          <w:b/>
        </w:rPr>
        <w:t xml:space="preserve">7. </w:t>
      </w:r>
      <w:r>
        <w:t>является ответственным за мониторинг эффективности и качества осуществления переданного полномочия</w:t>
      </w:r>
    </w:p>
    <w:p>
      <w:r>
        <w:rPr>
          <w:b/>
        </w:rPr>
        <w:t xml:space="preserve">7. </w:t>
      </w:r>
      <w:r>
        <w:t>осуществляет контроль за осуществлением органами государственной власти Калининградской области переданного полномочия</w:t>
      </w:r>
    </w:p>
    <w:p>
      <w:r>
        <w:rPr>
          <w:b/>
        </w:rPr>
        <w:t>Статья 2</w:t>
      </w:r>
    </w:p>
    <w:p>
      <w:r>
        <w:t>На отношения, связанные с передачей органам государственной власти Калининградской области полномочия Российской Федерации по обеспечению государственной поддержки юридических лиц, осуществляющих деятельность на территории Калининградской области, и резидентов Особой экономической зоны в Калининградской области, предусмотренного частью 9 статьи 6 Федерального закона от 10 января 2006 года № 16-ФЗ "Об Особой экономической зоне в Калининградской области и о внесении изменений в некоторые законодательные акты Российской Федерации" (в редакции настоящего Федерального закона), действие части 6 статьи 45 Федерального закона от 21 декабря 2021 года № 414-ФЗ "Об общих принципах организации публичной власти в субъектах Российской Федерации" не распространяется.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