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ветеринарии" и статью 2 Федерального закона "О внесении изменений в Федеральный закон "О развитии сельского хозяйства"</w:t>
      </w:r>
    </w:p>
    <w:p>
      <w:r>
        <w:rPr>
          <w:b/>
        </w:rPr>
        <w:t>Статья 1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2015, № 29, ст. 4369; 2018, № 53, ст. 8450; 2021, № 24, ст. 4197; № 50, ст. 8404; 2022, № 27, ст. 4622; 2023, № 18, ст. 3226; Официальный интернет-портал правовой информации (www.pravo.gov.ru), 2023, 12 декабря, № 0001202312120011) следующие изменения: 1) статью 23 изложить в следующей редакции: "Статья 23. Ветеринарные правила организации работы по оформлению ветеринарных сопроводительных документов Ветеринарные правила организации работы по оформлению ветеринарных сопроводительных документов разрабатываются в целях обеспечения ветеринарно-санитарной безопасности подконтрольных товаров, подтверждения благополучия по заразным болезням животных территорий и мест производства подконтрольных товаров, в том числе болезням, общим для человека и животных, и обеспечения прослеживаемости подконтрольных товаров при их производстве, перемещении (перевозке) и переходе права собственности на них и устанавливают формы и порядок оформления ветеринарных сопроводительных документов, за исключением форм и порядка оформления, установленных в соответствии с международными договорами Российской Федерации."; 2) статью 41 дополнить пунктом 21 следующего содержания: "21. Оператор Федеральной государственной информационной системы в области ветеринарии определяется Правительством Российской Федерации."; 3) раздел I дополнить статьей 45 следующего содержания: "Статья 45. Ветеринарные сопроводительные документы 1. Подконтрольные товары, включенные в перечень подконтрольных товаров, утверждаемый федеральным органом исполнительной власти в области нормативно-правового регулирования в ветеринарии, из числа товаров, содержащихся в перечне подконтрольных товаров, утвержденном актом, составляющим право Евразийского экономического союза, подлежат сопровождению ветеринарными сопроводительными документами (ветеринарными сертификатами, ветеринарными свидетельствами, ветеринарными справками).</w:t>
      </w:r>
    </w:p>
    <w:p>
      <w:r>
        <w:rPr>
          <w:b/>
        </w:rPr>
        <w:t xml:space="preserve">2. </w:t>
      </w:r>
      <w:r>
        <w:t>В целях оформления ветеринарных сопроводительных документов проводятся лабораторные исследования подконтрольных товаров (в том числе уловов водных биологических ресурсов и произведенной из них продукции), назначаемые в порядке, утвержденном федеральным органом исполнительной власти в области нормативно-правового регулирования в ветеринарии. Данный порядок должен включать в себя перечень оснований для проведения таких исследований и предусматривать возможность проведения лабораторных исследований лабораториями, испытательными центрами, аккредитованными в национальной системе аккредитации</w:t>
      </w:r>
    </w:p>
    <w:p>
      <w:r>
        <w:rPr>
          <w:b/>
        </w:rPr>
        <w:t xml:space="preserve">3. </w:t>
      </w:r>
      <w:r>
        <w:t>В случае, если результаты мониторинга ветеринарной безопасности районов добычи (вылова) водных биологических ресурсов, осуществляемого в порядке, установленном Правительством Российской Федерации, свидетельствуют о соответствии добытых (выловленных) в этих районах водных биологических ресурсов требованиям их безопасности в ветеринарном отношении, ветеринарные сопроводительные документы на такие уловы водных биологических ресурсов оформляются без проведения лабораторных исследований</w:t>
      </w:r>
    </w:p>
    <w:p>
      <w:r>
        <w:rPr>
          <w:b/>
        </w:rPr>
        <w:t xml:space="preserve">4. </w:t>
      </w:r>
      <w:r>
        <w:t>Специалисты в области ветеринарии, являющиеся уполномоченными лицами органов и организаций, входящих в систему Государственной ветеринарной службы Российской Федерации, могут проводить оформление ветеринарных сопроводительных документов на любые подконтрольные товары</w:t>
      </w:r>
    </w:p>
    <w:p>
      <w:r>
        <w:rPr>
          <w:b/>
        </w:rPr>
        <w:t xml:space="preserve">5. </w:t>
      </w:r>
      <w:r>
        <w:t>Специалисты в области ветеринарии, не являющиеся уполномоченными лицами органов и организаций, входящих в систему Государственной ветеринарной службы Российской Федерации, аттестованные в порядке, установленном Правительством Российской Федерации, могут проводить оформление ветеринарных сопроводительных документов на подконтрольные товары из перечня, утвержденного федеральным органом исполнительной власти в области нормативно-правового регулирования в ветеринарии</w:t>
      </w:r>
    </w:p>
    <w:p>
      <w:r>
        <w:rPr>
          <w:b/>
        </w:rPr>
        <w:t xml:space="preserve">6. </w:t>
      </w:r>
      <w:r>
        <w:t>Уполномоченные лица организаций, являющихся производителями подконтрольных товаров и (или) участниками оборота подконтрольных товаров, и индивидуальные предприниматели, являющиеся производителями подконтрольных товаров и (или) участниками оборота подконтрольных товаров, могут оформлять ветеринарные сопроводительные документы в порядке, установленном федеральным органом исполнительной власти в области нормативно-правового регулирования в ветеринарии: на уловы водных биологических ресурсов до их поступления на переработку и (или) на место проведения ветеринарно-санитарной экспертизы; на продукцию животного происхождения, подвергнутую тепловой или иной обработке, обеспечивающей уничтожение в ней патогенных микроорганизмов и возбудителей паразитарных заболеваний, и (или) упакованную в потребительскую или транспортную упаковку, исключающую ее контакт с внешней средой, из перечня, утвержденного федеральным органом исполнительной власти в области нормативно-правового регулирования в ветеринарии, при условии, если такая продукция или сырье, из которого она изготовлена, прошли установленные ветеринарным законодательством Российской Федерации процедуры подтверждения (обеспечения) безопасности</w:t>
      </w:r>
    </w:p>
    <w:p>
      <w:r>
        <w:rPr>
          <w:b/>
        </w:rPr>
        <w:t xml:space="preserve">7. </w:t>
      </w:r>
      <w:r>
        <w:t>Оформление ветеринарных сопроводительных документов на территории Российской Федерации осуществляется при производстве подконтрольного товара, его перемещении (перевозке) и переходе права собственности на подконтрольный товар, за исключением случаев, если оформление ветеринарных сопроводительных документов не требуется в соответствии с ветеринарными правилами организации работы по оформлению ветеринарных сопроводительных документов, утверждаемыми федеральным органом исполнительной власти в области нормативно-правового регулирования в ветеринарии</w:t>
      </w:r>
    </w:p>
    <w:p>
      <w:r>
        <w:rPr>
          <w:b/>
        </w:rPr>
        <w:t xml:space="preserve">8. </w:t>
      </w:r>
      <w:r>
        <w:t>Формы ветеринарных сопроводительных документов и порядок их оформления, в том числе в электронной форме и на бумажных носителях, за исключением форм и порядка оформления, установленных в соответствии с международными договорами Российской Федерации, устанавливаются порядком оформления ветеринарных сопроводительных документов в электронной форме и порядком оформления ветеринарных сопроводительных документов на бумажных носителях в случаях, определенных частью 21 статьи 4 Федерального закона от 13 июля 2015 года № 243-ФЗ "О внесении изменений в Закон Российской Федерации "О ветеринарии" и отдельные законодательные акты Российской Федерации", утверждаемыми федеральным органом исполнительной власти в области нормативно-правового регулирования в ветеринарии</w:t>
      </w:r>
    </w:p>
    <w:p>
      <w:r>
        <w:rPr>
          <w:b/>
        </w:rPr>
        <w:t xml:space="preserve">9. </w:t>
      </w:r>
      <w:r>
        <w:t>Оформление ветеринарных сопроводительных документов осуществляется путем внесения в формы ветеринарных сопроводительных документов информации, в том числе о подконтрольном товаре, его владельце. Оформление ветеринарных сопроводительных документов в электронной форме осуществляется с использованием федеральной государственной информационной системы в области ветеринарии</w:t>
      </w:r>
    </w:p>
    <w:p>
      <w:r>
        <w:rPr>
          <w:b/>
        </w:rPr>
        <w:t xml:space="preserve">10. </w:t>
      </w:r>
      <w:r>
        <w:t>Порядок оформления ветеринарных сопроводительных документов в электронной форме должен предусматривать виды ветеринарных сопроводительных документов, перечень ошибок, совершаемых при оформлении ветеринарных сопроводительных документов, процедуры завершения оформления ветеринарных сопроводительных документов (гашение или аннулирование ветеринарных сопроводительных документов), возможность создания с использованием федеральной государственной информационной системы в области ветеринарии формы для печати ветеринарного сопроводительного документа с реквизитами, в том числе с уникальным идентификационным номером и иной информацией, а также возможность автоматического формирования ветеринарного сопроводительного документа федеральной государственной информационной системой в области ветеринарии</w:t>
      </w:r>
    </w:p>
    <w:p>
      <w:r>
        <w:rPr>
          <w:b/>
        </w:rPr>
        <w:t xml:space="preserve">11. </w:t>
      </w:r>
      <w:r>
        <w:t>По заявлению собственника подконтрольных товаров выдача ветеринарных сопроводительных документов, оформленных в электронной форме, может производиться на бумажном носителе</w:t>
      </w:r>
    </w:p>
    <w:p>
      <w:r>
        <w:rPr>
          <w:b/>
        </w:rPr>
        <w:t xml:space="preserve">12. </w:t>
      </w:r>
      <w:r>
        <w:t>Оформление ветеринарных сопроводительных документов осуществляется на безвозмездной основе."</w:t>
      </w:r>
    </w:p>
    <w:p>
      <w:r>
        <w:rPr>
          <w:b/>
        </w:rPr>
        <w:t>Статья 2</w:t>
      </w:r>
    </w:p>
    <w:p>
      <w:r>
        <w:t>(Статья исключена - Федеральный закон от 08.08.2024 № 299-ФЗ)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