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Статью 71 Федерального закона от 3 апреля 1995 года № 40-ФЗ "О федеральной службе безопасности" (Собрание законодательства Российской Федерации, 1995, № 15, ст. 1269; 2003, № 27, ст. 2700; 2004, № 35, ст. 3607; 2005, № 10, ст. 763; 2016, № 1, ст. 88) дополнить новой частью одиннадцатой следующего содержания: "Субъекты транспортной инфраструктуры предоставляют на безвозмездной основе органам федеральной службы безопасности для выполнения на железнодорожном, водном, воздушном транспорте и метрополитенах задач, возложенных на указанные органы федеральным законодательством, здания, сооружения, служебные и подсобные помещения, оборудование, средства и услуги связи. Оборудование этих помещений мебелью, оргтехникой и средствами связи и обеспечение технической эксплуатации этих помещений (водоснабжение, отопление, освещение, уборка, ремонт) осуществляются за счет средств, предусмотренных в федеральном бюджете федеральному органу исполнительной власти в области обеспечения безопасности.".</w:t>
      </w:r>
    </w:p>
    <w:p>
      <w:r>
        <w:rPr>
          <w:b/>
        </w:rPr>
        <w:t>Статья 2</w:t>
      </w:r>
    </w:p>
    <w:p>
      <w:r>
        <w:t>Внести в Воздушный кодекс Российской Федерации (Собрание законодательства Российской Федерации, 1997, № 12, ст. 1383; 2004, № 35, ст. 3607; 2006, № 30, ст. 3290; 2007, № 50, ст. 6245; 2009, № 1, ст. 17; 2011, № 15, ст. 2024; 2012, № 31, ст. 4318; 2013, № 23, ст. 2882; 2014, № 16, ст. 1836; № 30, ст. 4254; 2015, № 27, ст. 3957; № 29, ст. 4380; 2016, № 1, ст. 82; № 27, ст. 4224; 2017, № 31, ст. 4777; 2021, № 24, ст. 4188, 4226; № 27, ст. 5159; 2022, № 1, ст. 57; № 12, ст. 1783; № 48, ст. 8325; № 52, ст. 9377; 2023, № 1, ст. 24; № 12, ст. 1878; № 14, ст. 2384; № 32, ст. 6219) следующие изменения: 1) статью 2 дополнить пунктом 3 следующего содержания: "3. Правительство Российской Федерации вправе принимать акты, предусматривающие вступление в силу нормативных правовых актов, содержащих обязательные требования и принимаемых в целях создания и эксплуатации беспилотных авиационных систем и (или) их элементов, в иные сроки, чем указанные в части 1 статьи 3 Федерального закона от 31 июля 2020 года № 247-ФЗ "Об обязательных требованиях в Российской Федерации"."; 2) в статье 8: а) подпункт 4 пункта 1 изложить в следующей редакции: "4) деятельность юридических лиц, осуществляющих разработку и (или) изготовление подлежащей обязательной сертификации в соответствии с подпунктами 2, 21 и 3 настоящего пункта авиационной техники, за исключением легких, сверхлегких гражданских воздушных судов, не осуществляющих коммерческих воздушных перевозок пассажиров, а также за исключением светосигнального и метеорологического оборудования, устанавливаемого на сертифицированных аэродромах, предназначенных для взлета, посадки, руления и стоянки гражданских воздушных судов. Требования к указанным юридическим лицам устанавливаются федеральными авиационными правилами, утверждаемыми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гражданской авиации. Действие требований, установленных настоящим подпунктом, может быть изменено или исключено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инноваций, утверждаемой в соответствии с Федеральным законом от 31 июля 2020 года № 258-ФЗ "Об экспериментальных правовых режимах в сфере цифровых инноваций в Российской Федерации"."; б) в абзаце первом пункта 3 первое предложение дополнить словами ", утверждаемых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гражданской авиации, который также устанавливает форму и порядок выдачи данного документа", второе предложение исключить; 3) в статье 82: а) пункт 1 дополнить словами ", утверждаемыми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гражданской авиации"; б) пункт 2 после слова "лабораторий," дополнить словами "приостановления действия аттестата аккредитации сертификационных центров и испытательных лабораторий, сокращения области аккредитации сертификационных центров и испытательных лабораторий, аннулирования аттестата аккредитации сертификационных центров и испытательных лабораторий и осуществления контроля за деятельностью сертификационных центров и испытательных лабораторий,"; 4) в статье 16: а) слова "В соответствии" заменить словами "1. В соответствии"; б) дополнить пунктом 2 следующего содержания: "2. Регистрация нарушений порядка использования воздушного пространства Российской Федерации ведется оперативными органами единой системы организации воздушного движения в порядке, устанавливаемом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гражданской авиации."; 5) в статье 17: а) слова "Использование воздушного" заменить словами "1. Использование воздушного"; б) дополнить пунктом 2 следующего содержания: "2. Порядок разработки, установления, введения и снятия временного и местного режимов, а также кратковременных ограничений утверждается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гражданской авиации."; 6) в пункте 2 статьи 28: а) в абзаце одиннадцатом подпункта 1 слова ", за исключением документов, выданных юридическим лицам, осуществляющим разработку и изготовление воздушных судов и другой авиационной техники" исключить; б) абзац второй подпункта 2 после слов "с пунктом 1 статьи 8" дополнить словами "(за исключением сертификатов, выданных юридическим лицам, осуществляющим разработку и изготовление авиационной техники)"; 7) пункт 1 статьи 38 дополнить словами ", утверждаемыми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гражданской авиации"; 8) абзац второй пункта 1 статьи 41 дополнить словами ", утверждаемыми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гражданской авиации"; 9) в статье 49: а) абзац второй пункта 2 дополнить словами ", утверждаемыми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гражданской авиации"; б) абзац второй пункта 5 дополнить словами ", утверждаемыми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гражданской авиации"; 10) пункт 1 статьи 51 дополнить словами ", утверждаемыми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гражданской авиации"; 11) абзац второй пункта 11 статьи 53 дополнить словами ", утверждаемыми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гражданской авиации"; 12) в статье 64: а) пункт 2 изложить в следующей редакции: "2. Порядок взимания платы за регулярные воздушные перевозки пассажиров и багажа, рассчитанной на основе тарифов и сборов, а также правила продажи билетов, выдачи грузовых накладных и других перевозочных документов устанавливаются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гражданской авиации."; б) дополнить пунктами 21 - 23 следующего содержания: "21. Порядок взимания платы за регулярные воздушные перевозки пассажиров и багажа, рассчитанной на основе тарифов и сборов, должен содержать в том числе: 1) порядок расчета стоимости перевозки пассажиров и багажа по маршруту перевозки; 2) порядок расчета денежной суммы, подлежащей возврату в случае прекращения действия договора воздушной перевозки пассажира; 3) порядок расчета неустойки, взимаемой в случаях, установленных статьями 107 и 108 настоящего Кодекса, и случаи, при которых неустойка не взимается; 4) порядок расчета денежной суммы при возврате пассажиру или доплате пассажиром в случае изменения договора воздушной перевозки пассажира.</w:t>
      </w:r>
    </w:p>
    <w:p>
      <w:r>
        <w:rPr>
          <w:b/>
        </w:rPr>
        <w:t xml:space="preserve">22. </w:t>
      </w:r>
      <w:r>
        <w:t>Порядок установления аэронавигационных и аэропортовых сборов, тарифов за обслуживание воздушных судов в аэропортах и воздушном пространстве Российской Федерации и взимания рассчитанной на их основе платы утверждается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гражданской авиации, в отношении сборов и тарифов, взимаемых</w:t>
      </w:r>
    </w:p>
    <w:p>
      <w:r>
        <w:rPr>
          <w:b/>
        </w:rPr>
        <w:t xml:space="preserve">23. </w:t>
      </w:r>
      <w:r>
        <w:t>Порядок, предусмотренный пунктом 22 настоящей статьи, должен содержать в том числе</w:t>
      </w:r>
    </w:p>
    <w:p>
      <w:r>
        <w:rPr>
          <w:b/>
        </w:rPr>
        <w:t xml:space="preserve">2. </w:t>
      </w:r>
      <w:r>
        <w:t>Фото-, видеоматериалы и другие материалы, получаемые в результате выполнения воздушной съемки и (или) других способов дистанционного зондирования земли с борта воздушного судна на основании разрешений, указанных в пункте 1 настоящей статьи, подлежат контрольному просмотру, проводимому федеральным органом исполнительной власти, уполномоченным Правительством Российской Федерации</w:t>
      </w:r>
    </w:p>
    <w:p>
      <w:r>
        <w:rPr>
          <w:b/>
        </w:rPr>
        <w:t xml:space="preserve">3. </w:t>
      </w:r>
      <w:r>
        <w:t>Правительством Российской Федерации устанавливаются</w:t>
      </w:r>
    </w:p>
    <w:p>
      <w:r>
        <w:rPr>
          <w:b/>
        </w:rPr>
        <w:t xml:space="preserve">2. </w:t>
      </w:r>
      <w:r>
        <w:t>В целях организации и проведения поиска и спасания создается единая система авиационно-космического поиска и спасания в Российской Федерации. Порядок создания, организации, функционирования и состав единой системы авиационно-космического поиска и спасания в Российской Федерации определяются положением о единой системе авиационно-космического поиска и спасания в Российской Федерации, утверждаемым Правительством Российской Федерации</w:t>
      </w:r>
    </w:p>
    <w:p>
      <w:r>
        <w:rPr>
          <w:b/>
        </w:rPr>
        <w:t xml:space="preserve">3. </w:t>
      </w:r>
      <w:r>
        <w:t>Порядок организации и проведения поиска и спасания, взаимодействия органов и служб единой системы авиационно-космического поиска и спасания в Российской Федерации, а также этих органов и служб с федеральными органами исполнительной власти и Государственной корпорацией по космической деятельности "Роскосмос" устанавливается Правительством Российской Федерации</w:t>
      </w:r>
    </w:p>
    <w:p>
      <w:r>
        <w:rPr>
          <w:b/>
        </w:rPr>
        <w:t xml:space="preserve">4. </w:t>
      </w:r>
      <w:r>
        <w:t>Поиск и спасание пассажиров и членов экипажей терпящих или потерпевших бедствие пилотируемых воздушных судов организует и осуществляет уполномоченный орган в области использования воздушного пространства во взаимодействии с федеральными органами исполнительной власти, на которые в установленном порядке возложены обязанности по формированию и содержанию служб поиска и спасания. Поиск и эвакуацию терпящих или потерпевших бедствие беспилотных воздушных судов организуют и осуществляют владельцы таких воздушных судов</w:t>
      </w:r>
    </w:p>
    <w:p>
      <w:r>
        <w:rPr>
          <w:b/>
        </w:rPr>
        <w:t xml:space="preserve">5. </w:t>
      </w:r>
      <w:r>
        <w:t>К проведению и обеспечению поисковых и аварийно-спасательных работ для оказания помощи пассажирам и членам экипажей терпящих или потерпевших бедствие воздушных судов и людям, терпящим или потерпевшим бедствие на море, могут привлекаться поисковые и аварийно-спасательные силы и средства, включая беспилотные воздушные суда и беспилотные авиационные системы, авиационных предприятий и организаций государственной и экспериментальной авиации, а также владельцы беспилотных воздушных судов. Порядок привлечения поисковых и аварийно-спасательных сил и средств, включая беспилотные воздушные суда и беспилотные авиационные системы, авиационных предприятий и организаций государственной и экспериментальной авиации, а также владельцев беспилотных воздушных судов к проведению указанных работ устанавливается Правительством Российской Федерации</w:t>
      </w:r>
    </w:p>
    <w:p>
      <w:r>
        <w:rPr>
          <w:b/>
        </w:rPr>
        <w:t xml:space="preserve">6. </w:t>
      </w:r>
      <w:r>
        <w:t>Авиационные предприятия и организации государственной авиации, поисковые и аварийно-спасательные силы и средства которых привлекаются к проведению поисковых и аварийно-спасательных работ, обязаны содержать такие силы и средства в постоянной готовности. Расходы организаций государственной авиации на поддержание готовности поисковых и аварийно-спасательных сил и средств, осуществление поисковых и аварийно-спасательных работ и участие в их обеспечении возмещаются за счет средств федерального бюджета. Расходы авиационных предприятий на поддержание готовности поисковых и аварийно-спасательных сил и средств возмещаются за счет внебюджетных источников. Расходы авиационных предприятий и организаций экспериментальной авиации, а также владельцев беспилотных воздушных судов на осуществление поисковых и аварийно-спасательных работ и участие в их обеспечении возмещаются за счет средств федерального бюджета в порядке, установленном Правительством Российской Федерации</w:t>
      </w:r>
    </w:p>
    <w:p>
      <w:r>
        <w:rPr>
          <w:b/>
        </w:rPr>
        <w:t xml:space="preserve">7. </w:t>
      </w:r>
      <w:r>
        <w:t>Полеты пилотируемых воздушных судов, не обеспеченных поисковыми и аварийно-спасательными средствами, запрещаются. Перечень поисковых и аварийно-спасательных средств устанавливает уполномоченный орган в области использования воздушного пространства по согласованию с уполномоченным органом в области обороны и уполномоченным органом в области оборонной промышленности</w:t>
      </w:r>
    </w:p>
    <w:p>
      <w:r>
        <w:rPr>
          <w:b/>
        </w:rPr>
        <w:t xml:space="preserve">8. </w:t>
      </w:r>
      <w:r>
        <w:t>Федеральный орган исполнительной власти, осуществляющий функции по выработке государственной политики и нормативно-правовому регулированию в сфере гражданской авиации, по согласованию с уполномоченным органом в области обороны и уполномоченным органом в области оборонной промышленности определяет</w:t>
      </w:r>
    </w:p>
    <w:p>
      <w:r>
        <w:rPr>
          <w:b/>
        </w:rPr>
        <w:t xml:space="preserve">9. </w:t>
      </w:r>
      <w:r>
        <w:t>Уполномоченный орган в области использования воздушного пространства</w:t>
      </w:r>
    </w:p>
    <w:p>
      <w:r>
        <w:rPr>
          <w:b/>
        </w:rPr>
        <w:t xml:space="preserve">10. </w:t>
      </w:r>
      <w:r>
        <w:t>Порядок поисково-спасательного обеспечения полетов космических объектов (за исключением космических объектов военного назначения) определяется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гражданской авиации, совместно с уполномоченным органом в области обороны и Государственной корпорацией по космической деятельности "Роскосмос"</w:t>
      </w:r>
    </w:p>
    <w:p>
      <w:r>
        <w:rPr>
          <w:b/>
        </w:rPr>
        <w:t xml:space="preserve">11. </w:t>
      </w:r>
      <w:r>
        <w:t>Координация деятельности федеральных органов исполнительной власти, в ведении которых находятся поисковые и аварийно-спасательные силы и средства, при поиске и спасании осуществляется уполномоченным органом в области использования воздушного пространства.";</w:t>
      </w:r>
    </w:p>
    <w:p>
      <w:r>
        <w:rPr>
          <w:b/>
        </w:rPr>
        <w:t xml:space="preserve">22. </w:t>
      </w:r>
      <w:r>
        <w:t>с юридических лиц, индивидуальных предпринимателей и физических лиц, осуществляющих коммерческие воздушные перевозки, авиационные работы, полеты авиации общего назначения, организаций экспериментальной и государственной авиации</w:t>
      </w:r>
    </w:p>
    <w:p>
      <w:r>
        <w:rPr>
          <w:b/>
        </w:rPr>
        <w:t xml:space="preserve">22. </w:t>
      </w:r>
      <w:r>
        <w:t>с осуществляющих деятельность в соответствии со статьей 63 настоящего Кодекса организаций иностранных государств, с которыми Российской Федерацией заключены международные договоры, предусматривающие положения о взимании тех же сборов и тарифов, которые установлены для российских лиц</w:t>
      </w:r>
    </w:p>
    <w:p>
      <w:r>
        <w:rPr>
          <w:b/>
        </w:rPr>
        <w:t xml:space="preserve">22. </w:t>
      </w:r>
      <w:r>
        <w:t>с осуществляющих деятельность в соответствии со статьей 63 настоящего Кодекса организаций иностранных государств, с которыми у Российской Федерации отсутствуют заключенные международные договоры, указанные в подпункте 2 настоящего пункта</w:t>
      </w:r>
    </w:p>
    <w:p>
      <w:r>
        <w:rPr>
          <w:b/>
        </w:rPr>
        <w:t xml:space="preserve">23. </w:t>
      </w:r>
      <w:r>
        <w:t>порядок установления сборов, тарифов юридическими лицами, индивидуальными предпринимателями, осуществляющими обслуживание воздушных судов в аэропортах, и юридическими лицами, осуществляющими аэронавигационное обслуживание полетов воздушных судов пользователей воздушного пространства Российской Федерации</w:t>
      </w:r>
    </w:p>
    <w:p>
      <w:r>
        <w:rPr>
          <w:b/>
        </w:rPr>
        <w:t xml:space="preserve">23. </w:t>
      </w:r>
      <w:r>
        <w:t>перечень сборов и тарифов с указанием услуг (работ), за оказание (выполнение) которых они взимаются</w:t>
      </w:r>
    </w:p>
    <w:p>
      <w:r>
        <w:rPr>
          <w:b/>
        </w:rPr>
        <w:t xml:space="preserve">23. </w:t>
      </w:r>
      <w:r>
        <w:t>порядок взимания платы, рассчитанной на основе сборов и тарифов, включая случаи, когда плата, рассчитанная на основе сборов и тарифов, не взимается либо взимается однократно за оказание нескольких услуг.";</w:t>
      </w:r>
    </w:p>
    <w:p>
      <w:r>
        <w:rPr>
          <w:b/>
        </w:rPr>
        <w:t xml:space="preserve">23. </w:t>
      </w:r>
      <w:r>
        <w:t>пункт 2 статьи 71 дополнить словами ", утверждаемыми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гражданской авиации"</w:t>
      </w:r>
    </w:p>
    <w:p>
      <w:r>
        <w:rPr>
          <w:b/>
        </w:rPr>
        <w:t xml:space="preserve">23. </w:t>
      </w:r>
      <w:r>
        <w:t>дополнить статьей 751 следующего содержания: "Статья 751. Получение разрешений на воздушную съемку и (или) другие способы дистанционного зондирования земли с борта воздушного судна и использование полученных материалов 1. Воздушная съемка и (или) другие способы дистанционного зондирования земли с борта воздушного судна выполняются на основании разрешений, выдаваемых федеральным органом исполнительной власти, уполномоченным Правительством Российской Федерации, за исключением случаев, которые установлены Правительством Российской Федерации и в которых получение таких разрешений не требуется</w:t>
      </w:r>
    </w:p>
    <w:p>
      <w:r>
        <w:rPr>
          <w:b/>
        </w:rPr>
        <w:t xml:space="preserve">23. </w:t>
      </w:r>
      <w:r>
        <w:t>в пункте 3 слова "ставки сборов" заменить словом "сборы"</w:t>
      </w:r>
    </w:p>
    <w:p>
      <w:r>
        <w:rPr>
          <w:b/>
        </w:rPr>
        <w:t xml:space="preserve">23. </w:t>
      </w:r>
      <w:r>
        <w:t>(Подпункт исключен - Федеральный закон от 08.08.2024 № 289-ФЗ) 13) пункт 2 статьи 66 дополнить словами ", утверждаемыми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гражданской авиации"</w:t>
      </w:r>
    </w:p>
    <w:p>
      <w:r>
        <w:rPr>
          <w:b/>
        </w:rPr>
        <w:t xml:space="preserve">3. </w:t>
      </w:r>
      <w:r>
        <w:t>случаи, в которых для выполнения воздушной съемки и (или) других способов дистанционного зондирования земли с борта воздушного судна не требуется получения разрешений, указанных в пункте 1 настоящей статьи</w:t>
      </w:r>
    </w:p>
    <w:p>
      <w:r>
        <w:rPr>
          <w:b/>
        </w:rPr>
        <w:t xml:space="preserve">3. </w:t>
      </w:r>
      <w:r>
        <w:t>порядок получения разрешения на выполнение воздушной съемки и (или) других способов дистанционного зондирования земли с борта воздушного судна</w:t>
      </w:r>
    </w:p>
    <w:p>
      <w:r>
        <w:rPr>
          <w:b/>
        </w:rPr>
        <w:t xml:space="preserve">3. </w:t>
      </w:r>
      <w:r>
        <w:t>порядок проведения контрольного просмотра фото-, видеоматериалов и других материалов, получаемых в результате выполнения воздушной съемки и (или) других способов дистанционного зондирования земли с борта воздушного судна."</w:t>
      </w:r>
    </w:p>
    <w:p>
      <w:r>
        <w:rPr>
          <w:b/>
        </w:rPr>
        <w:t xml:space="preserve">3. </w:t>
      </w:r>
      <w:r>
        <w:t>в статье 77 слова "уполномоченным органом в области использования воздушного пространства," исключить</w:t>
      </w:r>
    </w:p>
    <w:p>
      <w:r>
        <w:rPr>
          <w:b/>
        </w:rPr>
        <w:t xml:space="preserve">3. </w:t>
      </w:r>
      <w:r>
        <w:t>статью 88 изложить в следующей редакции: "Статья 88. Поиск и спасание терпящих или потерпевших бедствие воздушных судов, их пассажиров и экипажей, космонавтов, а также людей, терпящих или потерпевших бедствие на море 1. Поиск и спасание терпящих или потерпевших бедствие воздушных судов, их пассажиров и экипажей, космонавтов, а также людей, терпящих или потерпевших бедствие на море, - комплекс мероприятий, направленных на определение местоположения терпящих или потерпевших бедствие пилотируемых воздушных судов всех видов авиации, оказание помощи их пассажирам и членам экипажей, космонавтам, людям, терпящим или потерпевшим бедствие на море, эвакуацию с места посадки космонавтов и спускаемых космических объектов или их аппаратов, а также определение местоположения терпящих или потерпевших бедствие беспилотных воздушных судов</w:t>
      </w:r>
    </w:p>
    <w:p>
      <w:r>
        <w:rPr>
          <w:b/>
        </w:rPr>
        <w:t xml:space="preserve">8. </w:t>
      </w:r>
      <w:r>
        <w:t>требования к подготовке персонала органов и служб единой системы авиационно-космического поиска и спасания в Российской Федерации, сил поиска и спасания к проведению поисково-спасательных операций (работ), а также экипажей воздушных судов к выживанию в условиях автономного существования</w:t>
      </w:r>
    </w:p>
    <w:p>
      <w:r>
        <w:rPr>
          <w:b/>
        </w:rPr>
        <w:t xml:space="preserve">8. </w:t>
      </w:r>
      <w:r>
        <w:t>состав наземных поисково-спасательных команд и спасательных парашютно-десантных групп</w:t>
      </w:r>
    </w:p>
    <w:p>
      <w:r>
        <w:rPr>
          <w:b/>
        </w:rPr>
        <w:t xml:space="preserve">8. </w:t>
      </w:r>
      <w:r>
        <w:t>перечень оборудования, аварийно-спасательного имущества и снаряжения для оснащения поисково-спасательных воздушных судов, наземных поисково-спасательных команд и спасательных парашютно-десантных групп</w:t>
      </w:r>
    </w:p>
    <w:p>
      <w:r>
        <w:rPr>
          <w:b/>
        </w:rPr>
        <w:t xml:space="preserve">8. </w:t>
      </w:r>
      <w:r>
        <w:t>требования к оснащению помещений на аэродроме для экипажей поисково-спасательных воздушных судов, наземных поисково-спасательных команд и спасательных парашютно-десантных групп</w:t>
      </w:r>
    </w:p>
    <w:p>
      <w:r>
        <w:rPr>
          <w:b/>
        </w:rPr>
        <w:t xml:space="preserve">8. </w:t>
      </w:r>
      <w:r>
        <w:t>порядок аварийного оповещения о воздушных судах, терпящих или потерпевших бедствие, а также о людях, терпящих или потерпевших бедствие на море</w:t>
      </w:r>
    </w:p>
    <w:p>
      <w:r>
        <w:rPr>
          <w:b/>
        </w:rPr>
        <w:t xml:space="preserve">8. </w:t>
      </w:r>
      <w:r>
        <w:t>порядок действий персонала органов обслуживания воздушного движения (управления полетами) при получении ими сообщения о воздушных судах, терпящих или потерпевших бедствие, а также о людях, терпящих или потерпевших бедствие на море</w:t>
      </w:r>
    </w:p>
    <w:p>
      <w:r>
        <w:rPr>
          <w:b/>
        </w:rPr>
        <w:t xml:space="preserve">8. </w:t>
      </w:r>
      <w:r>
        <w:t>методику выполнения радиотехнического и визуального поиска воздушных судов, терпящих или потерпевших бедствие, а также людей, терпящих или потерпевших бедствие на море</w:t>
      </w:r>
    </w:p>
    <w:p>
      <w:r>
        <w:rPr>
          <w:b/>
        </w:rPr>
        <w:t xml:space="preserve">8. </w:t>
      </w:r>
      <w:r>
        <w:t>сигналы, применяемые при проведении поисково-спасательных операций (работ)</w:t>
      </w:r>
    </w:p>
    <w:p>
      <w:r>
        <w:rPr>
          <w:b/>
        </w:rPr>
        <w:t xml:space="preserve">8. </w:t>
      </w:r>
      <w:r>
        <w:t>сроки проведения поиска воздушных судов, терпящих или потерпевших бедствие, их пассажиров и экипажей с использованием радиотехнических средств</w:t>
      </w:r>
    </w:p>
    <w:p>
      <w:r>
        <w:rPr>
          <w:b/>
        </w:rPr>
        <w:t xml:space="preserve">9. </w:t>
      </w:r>
      <w:r>
        <w:t>определяет требования к структуре и содержанию инструкции по поиску и спасанию в зоне авиационно-космического поиска и спасания</w:t>
      </w:r>
    </w:p>
    <w:p>
      <w:r>
        <w:rPr>
          <w:b/>
        </w:rPr>
        <w:t xml:space="preserve">9. </w:t>
      </w:r>
      <w:r>
        <w:t>утверждает инструкцию по поиску и спасанию в зоне авиационно-космического поиска и спасания по согласованию с командованием соответствующего объединения военно-воздушных сил и противовоздушной обороны</w:t>
      </w:r>
    </w:p>
    <w:p>
      <w:r>
        <w:rPr>
          <w:b/>
        </w:rPr>
        <w:t xml:space="preserve">9. </w:t>
      </w:r>
      <w:r>
        <w:t>определяет места дислокации поисковых и аварийно-спасательных сил и средств на территории Российской Федерации, общее количество и типы дежурных поисково-спасательных воздушных судов по согласованию с федеральными органами исполнительной власти, в ведении которых находятся указанные силы и средства</w:t>
      </w:r>
    </w:p>
    <w:p>
      <w:r>
        <w:rPr>
          <w:b/>
        </w:rPr>
        <w:t xml:space="preserve">9. </w:t>
      </w:r>
      <w:r>
        <w:t>утверждает план дежурства в соответствующей зоне авиационно-космического поиска и спасания сил и средств, привлекаемых к проведению поисково-спасательных операций (работ)</w:t>
      </w:r>
    </w:p>
    <w:p>
      <w:r>
        <w:rPr>
          <w:b/>
        </w:rPr>
        <w:t xml:space="preserve">9. </w:t>
      </w:r>
      <w:r>
        <w:t>устанавливает требования к структуре и содержанию инструкций, определяющих обязанности экипажей поисково-спасательных воздушных судов, наземных поисково-спасательных команд и спасательных парашютно-десантных групп, порядок несения ими дежурства и их действия при проведении поисково-спасательных операций (работ)</w:t>
      </w:r>
    </w:p>
    <w:p>
      <w:r>
        <w:rPr>
          <w:b/>
        </w:rPr>
        <w:t xml:space="preserve">9. </w:t>
      </w:r>
      <w:r>
        <w:t>осуществляет согласование вылета (выхода) дежурных сил и средств при проверке их готовности</w:t>
      </w:r>
    </w:p>
    <w:p>
      <w:r>
        <w:rPr>
          <w:b/>
        </w:rPr>
        <w:t xml:space="preserve">9. </w:t>
      </w:r>
      <w:r>
        <w:t>осуществляет определение порядка передачи информации о воздушном судне, терпящем или потерпевшем бедствие, а также о людях, терпящих или потерпевших бедствие на море, в авиационный координационный центр поиска и спасания</w:t>
      </w:r>
    </w:p>
    <w:p>
      <w:r>
        <w:rPr>
          <w:b/>
        </w:rPr>
        <w:t xml:space="preserve">11. </w:t>
      </w:r>
      <w:r>
        <w:t>в статье 93:</w:t>
      </w:r>
    </w:p>
    <w:p>
      <w:r>
        <w:rPr>
          <w:b/>
        </w:rPr>
        <w:t xml:space="preserve">11. </w:t>
      </w:r>
      <w:r>
        <w:t>в пункте 1 статьи 95 слова "(не учтенным)" исключить</w:t>
      </w:r>
    </w:p>
    <w:p>
      <w:r>
        <w:rPr>
          <w:b/>
        </w:rPr>
        <w:t xml:space="preserve">11. </w:t>
      </w:r>
      <w:r>
        <w:t>пункт 1 статьи 102 дополнить словами ", утверждаемыми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гражданской авиации"</w:t>
      </w:r>
    </w:p>
    <w:p>
      <w:r>
        <w:rPr>
          <w:b/>
        </w:rPr>
        <w:t xml:space="preserve">11. </w:t>
      </w:r>
      <w:r>
        <w:t>в пункте 4 статьи 107 слова "настоящего Кодекса, определяется" заменить словами "настоящего Кодекса, а также порядок расчета неустойки, взимаемой в случаях, установленных настоящей статьей и статьей 108 настоящего Кодекса, и случаи, когда неустойка не взимается, определяются"</w:t>
      </w:r>
    </w:p>
    <w:p>
      <w:r>
        <w:rPr>
          <w:b/>
        </w:rPr>
        <w:t xml:space="preserve">11. </w:t>
      </w:r>
      <w:r>
        <w:t>пункт 2 статьи 114 дополнить словами ", утверждаемыми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гражданской авиации"</w:t>
      </w:r>
    </w:p>
    <w:p>
      <w:r>
        <w:rPr>
          <w:b/>
        </w:rPr>
        <w:t xml:space="preserve">11. </w:t>
      </w:r>
      <w:r>
        <w:t>в пункте 1 слова "уполномоченный орган в области гражданской авиации," исключить</w:t>
      </w:r>
    </w:p>
    <w:p>
      <w:r>
        <w:rPr>
          <w:b/>
        </w:rPr>
        <w:t xml:space="preserve">11. </w:t>
      </w:r>
      <w:r>
        <w:t>в пункте 2 слова "уполномоченный орган в области гражданской авиации и" исключить</w:t>
      </w:r>
    </w:p>
    <w:p>
      <w:r>
        <w:rPr>
          <w:b/>
        </w:rPr>
        <w:t>Статья 3</w:t>
      </w:r>
    </w:p>
    <w:p>
      <w:r>
        <w:t>Внести в Федеральный закон от 9 февраля 2007 года № 16-ФЗ "О транспортной безопасности" (Собрание законодательства Российской Федерации, 2007, № 7, ст. 837; 2013, № 30, ст. 4058; 2014, № 6, ст. 566; 2015, № 29, ст. 4356; 2018, № 1, ст. 26; 2019, № 31, ст. 4429; № 49, ст. 6974; 2023, № 10, ст. 1576; № 14, ст. 2384; № 23, ст. 4013; № 31, ст. 5813) следующие изменения</w:t>
      </w:r>
    </w:p>
    <w:p>
      <w:r>
        <w:t>статью 1 дополнить пунктом 14 следующего содержания: "14) беспилотные аппараты - беспилотные воздушные, подводные и надводные суда и аппараты, беспилотные транспортные средства и иные автоматизированные беспилотные комплексы."</w:t>
      </w:r>
    </w:p>
    <w:p>
      <w:r>
        <w:t>в статье 123: а) в части 81 второе предложение изложить в следующей редакции: "Границы и конфигурация (пространственное очертание границ) зон безопасности вокруг отдельных объектов транспортной инфраструктуры устанавливаются в порядке, определяемом Правительством Российской Федерации, если иное не установлено особенностями защиты объектов транспортной инфраструктуры от актов незаконного вмешательства.", дополнить новым третьим предложением следующего содержания: "Границы зон безопасности вокруг отдельных судов и (или) иных плавучих средств с ядерным реактором либо судов и (или) иных плавучих средств, транспортирующих ядерные материалы, устанавливаются в порядке, определяемом Правительством Российской Федерации."; б) дополнить частью 82 следующего содержания: "82. Работники подразделений транспортной безопасности имеют право пресекать функционирование беспилотных аппаратов в целях защиты от актов незаконного вмешательства объектов транспортной инфраструктуры, вокруг которых установлены зоны безопасности, в том числе посредством подавления или преобразования сигналов дистанционного управления беспилотными аппаратами, воздействия на их пульты управления, а также повреждения или уничтожения беспилотных аппаратов. Порядок принятия решения о пресечении функционирования беспилотных аппаратов в указанных целях и перечень должностных лиц подразделений транспортной безопасности, уполномоченных на принятие такого решения, определяются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транспорта, по согласованию с федеральным органом исполнительной власти в области обеспечения безопасности Российской Федерации."</w:t>
      </w:r>
    </w:p>
    <w:p>
      <w:r>
        <w:rPr>
          <w:b/>
        </w:rPr>
        <w:t>Статья 4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положений, для которых настоящей статьей установлены иные сроки вступления их в силу</w:t>
      </w:r>
    </w:p>
    <w:p>
      <w:r>
        <w:rPr>
          <w:b/>
        </w:rPr>
        <w:t xml:space="preserve">2. </w:t>
      </w:r>
      <w:r>
        <w:t>Пункт 15 статьи 2 настоящего Федерального закона вступает в силу с 1 апреля 2024 года</w:t>
      </w:r>
    </w:p>
    <w:p>
      <w:r>
        <w:rPr>
          <w:b/>
        </w:rPr>
        <w:t xml:space="preserve">3. </w:t>
      </w:r>
      <w:r>
        <w:t>Подпункт "б" пункта 3, пункты 4, 5, 12, 17 и 21 статьи 2 и статья 3 настоящего Федерального закона вступают в силу с 1 сентября 2024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