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приватизации государственного и муниципального имущества" и отдельные законодательные акты Российской Федерации</w:t>
      </w:r>
    </w:p>
    <w:p>
      <w:r>
        <w:rPr>
          <w:b/>
        </w:rPr>
        <w:t>Статья 1</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2010, № 23, ст. 2788; 2011, № 29, ст. 4292; № 48, ст. 6728; № 50, ст. 7343; 2015, № 27, ст. 3971; 2016, № 27, ст. 4198, 4299; 2018, № 1, ст. 89; 2019, № 14, ст. 1458; 2020, № 31, ст. 5052; 2022, № 29, ст. 5287; 2023, № 31, ст. 5796) следующие изменения: 1) подпункт 8 пункта 1 статьи 13 изложить в следующей редакции: "8) продажа государственного или муниципального имущества по минимально допустимой цене;"; 2) в статье 15: а) подпункт 13 пункта 3 изложить в следующей редакции: "13) порядок определения победителей (при проведении аукциона, специализированного аукциона, конкурса), либо покупателей (при проведении продажи государственного или муниципального имущества по минимально допустимой цене), либо лиц, имеющих право приобретения государственного или муниципального имущества (при проведении его продажи посредством публичного предложения);"; б) подпункт 6 пункта 11 дополнить словами ", лица, признанного единственным участником продажи государственного или муниципального имущества по минимально допустимой цене, в случае, установленном абзацем вторым пункта 4 статьи 24 настоящего Федерального закона"; 3) в статье 24: а) наименование изложить в следующей редакции: "Статья 24. Продажа государственного или муниципального имущества по минимально допустимой цене"; б) в пункте 1: в абзаце первом слова "без объявления цены" заменить словами "по минимально допустимой цене (далее - продажа по минимально допустимой цене)"; абзац второй изложить в следующей редакции: "При продаже по минимально допустимой цене минимальная цена государственного или муниципального имущества устанавливается в размере 5 процентов от цены первоначального предложения, указанной в информационном сообщении о продаже посредством публичного предложения, если иное не установлено настоящим Федеральным законом."; дополнить абзацем следующего содержания: "Если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государственного или муниципального имущества при продаже по минимально допустимой цене устанавливается в размере 10 процентов от такой цены первоначального предложения."; в) в пункте 2: в абзаце первом слова "государственного или муниципального имущества без объявления цены" заменить словами "по минимально допустимой цене", дополнить словами ", а также содержать сведения о минимальной цене государственного или муниципального имущества"; абзацы второй и третий признать утратившими силу; г) пункты 3 - 5 изложить в следующей редакции: "3. Продажа по минимально допустимой цене является открытой по составу участников.</w:t>
      </w:r>
    </w:p>
    <w:p>
      <w:r>
        <w:rPr>
          <w:b/>
        </w:rPr>
        <w:t xml:space="preserve">4. </w:t>
      </w:r>
      <w:r>
        <w:t>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 По итогам продажи по минимально допустимой цене с покупателем заключается договор купли-продажи государственного или муниципального имущества. В случае,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государственного или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или муниципального имущества</w:t>
      </w:r>
    </w:p>
    <w:p>
      <w:r>
        <w:rPr>
          <w:b/>
        </w:rPr>
        <w:t xml:space="preserve">5. </w:t>
      </w:r>
      <w:r>
        <w:t>Продолжительность приема заявок на участие в продаже по минимально допустимой цене должна быть не менее чем пятьдесят дней. Признание претендентов участниками продажи по минимально допустимой цене и подведение ее итогов осуществляются в течение пяти рабочих дней со дня окончания срока приема указанных заявок.";</w:t>
      </w:r>
    </w:p>
    <w:p>
      <w:r>
        <w:rPr>
          <w:b/>
        </w:rPr>
        <w:t xml:space="preserve">7. </w:t>
      </w:r>
      <w:r>
        <w:t>Претендент не допускается к участию в продаже по минимально допустимой цене по следующим основаниям</w:t>
      </w:r>
    </w:p>
    <w:p>
      <w:r>
        <w:rPr>
          <w:b/>
        </w:rPr>
        <w:t xml:space="preserve">8. </w:t>
      </w:r>
      <w:r>
        <w:t>Перечень оснований отказа претенденту в участии в продаже по минимально допустимой цене является исчерпывающим</w:t>
      </w:r>
    </w:p>
    <w:p>
      <w:r>
        <w:rPr>
          <w:b/>
        </w:rPr>
        <w:t xml:space="preserve">9. </w:t>
      </w:r>
      <w:r>
        <w:t>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w:t>
      </w:r>
    </w:p>
    <w:p>
      <w:r>
        <w:rPr>
          <w:b/>
        </w:rPr>
        <w:t xml:space="preserve">10. </w:t>
      </w:r>
      <w:r>
        <w:t>Одно лицо имеет право подать только одну заявку, а также одно или несколько предложений о цене государственного или муниципального имущества.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 которое было подано последним по времени. Не допускается подача предложения о цене государственного или муниципального имущества, в котором цена такого предложения на момент подачи будет меньше или равна наибольшей цене, содержащейся в предложениях о цене государственного или муниципального имущества, поступивших от остальных претендентов. Предельный размер повышения цены продаваемого государственного или муниципального имущества не ограничен</w:t>
      </w:r>
    </w:p>
    <w:p>
      <w:r>
        <w:rPr>
          <w:b/>
        </w:rPr>
        <w:t xml:space="preserve">11. </w:t>
      </w:r>
      <w:r>
        <w:t>Покупателем государственного или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 пункта 10 настоящей статьи</w:t>
      </w:r>
    </w:p>
    <w:p>
      <w:r>
        <w:rPr>
          <w:b/>
        </w:rPr>
        <w:t xml:space="preserve">12. </w:t>
      </w:r>
      <w:r>
        <w:t>Уведомление о признании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абзацем вторым пункта 4 настоящей статьи, направляется покупателю либо такому лицу в день подведения итогов продажи по минимально допустимой цене</w:t>
      </w:r>
    </w:p>
    <w:p>
      <w:r>
        <w:rPr>
          <w:b/>
        </w:rPr>
        <w:t xml:space="preserve">13. </w:t>
      </w:r>
      <w:r>
        <w:t>В течение пяти дней с даты подведения итогов продажи по минимально допустимой цене суммы задатков возвращаются ее участникам, за исключением покупателя либо лица, признанного единственным участником продажи по минимально допустимой цене, в случае, установленном абзацем вторым пункта 4 настоящей статьи</w:t>
      </w:r>
    </w:p>
    <w:p>
      <w:r>
        <w:rPr>
          <w:b/>
        </w:rPr>
        <w:t xml:space="preserve">14. </w:t>
      </w:r>
      <w:r>
        <w:t>При уклонении или отказе покупателя либо лица, признанного единственным участником продажи по минимально допустимой цене, в случае, установленном абзацем вторым пункта 4 настоящей статьи, от заключения договора купли-продажи государственного или муниципального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 пунктом 15 настоящей статьи, уплатить продавцу штраф в размере минимальной цены государственного или муниципального имущества, предусмотренной пунктом 1 настоящей статьи, за вычетом суммы задатка. В этом случае продажа по минимально допустимой цене признается несостоявшейся</w:t>
      </w:r>
    </w:p>
    <w:p>
      <w:r>
        <w:rPr>
          <w:b/>
        </w:rPr>
        <w:t xml:space="preserve">15. </w:t>
      </w:r>
      <w:r>
        <w:t>Заключение договора купли-продажи государственного или муниципального имущества осуществляется в течение пяти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абзацем вторым пункта 4 настоящей статьи,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w:t>
      </w:r>
    </w:p>
    <w:p>
      <w:r>
        <w:rPr>
          <w:b/>
        </w:rPr>
        <w:t xml:space="preserve">5. </w:t>
      </w:r>
      <w:r>
        <w:t>дополнить пунктами 6 - 15 следующего содержания: "6. Для участия в продаже по минимально допустимой цене претендент вносит задаток в размере одного процента цены первоначального предложения, указанной в информационном сообщении о продаже такого государственного или муниципального имущества посредством публичного предложения. Документом, подтверждающим поступление задатка на счет, указанный в информационном сообщении, является выписка с этого счета</w:t>
      </w:r>
    </w:p>
    <w:p>
      <w:r>
        <w:rPr>
          <w:b/>
        </w:rPr>
        <w:t xml:space="preserve">7. </w:t>
      </w:r>
      <w:r>
        <w:t>представленные документы не подтверждают право претендента быть покупателем в соответствии с законодательством Российской Федерации</w:t>
      </w:r>
    </w:p>
    <w:p>
      <w:r>
        <w:rPr>
          <w:b/>
        </w:rPr>
        <w:t xml:space="preserve">7. </w:t>
      </w:r>
      <w:r>
        <w:t>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
        <w:rPr>
          <w:b/>
        </w:rPr>
        <w:t xml:space="preserve">7. </w:t>
      </w:r>
      <w:r>
        <w:t>заявка на участие в продаже по минимально допустимой цене подана лицом, не уполномоченным претендентом на осуществление таких действий</w:t>
      </w:r>
    </w:p>
    <w:p>
      <w:r>
        <w:rPr>
          <w:b/>
        </w:rPr>
        <w:t xml:space="preserve">7. </w:t>
      </w:r>
      <w:r>
        <w:t>не подтверждено поступление в установленный срок задатка на счета, указанные в информационном сообщении</w:t>
      </w:r>
    </w:p>
    <w:p>
      <w:r>
        <w:rPr>
          <w:b/>
        </w:rPr>
        <w:t xml:space="preserve">7. </w:t>
      </w:r>
      <w:r>
        <w:t>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 которая должна быть не менее минимальной цены такого имущества</w:t>
      </w:r>
    </w:p>
    <w:p>
      <w:r>
        <w:rPr>
          <w:b/>
        </w:rPr>
        <w:t xml:space="preserve">15. </w:t>
      </w:r>
      <w:r>
        <w:t>пункт 10 статьи 321 изложить в следующей редакции: "10. С даты и со времени начала приема заявок на участие в продаже по минимально допустимой цене на электронной площадке, на которой проводится такая продажа, должны быть указаны:</w:t>
      </w:r>
    </w:p>
    <w:p>
      <w:r>
        <w:rPr>
          <w:b/>
        </w:rPr>
        <w:t xml:space="preserve">15. </w:t>
      </w:r>
      <w:r>
        <w:t>наименование государственного или муниципального имущества и иные позволяющие его индивидуализировать сведения (спецификация лота)</w:t>
      </w:r>
    </w:p>
    <w:p>
      <w:r>
        <w:rPr>
          <w:b/>
        </w:rPr>
        <w:t xml:space="preserve">15. </w:t>
      </w:r>
      <w:r>
        <w:t>минимальная цена</w:t>
      </w:r>
    </w:p>
    <w:p>
      <w:r>
        <w:rPr>
          <w:b/>
        </w:rPr>
        <w:t xml:space="preserve">15. </w:t>
      </w:r>
      <w:r>
        <w:t>последнее предложение о цене государственного или муниципального имущества и время его поступления в режиме реального времени."</w:t>
      </w:r>
    </w:p>
    <w:p>
      <w:r>
        <w:rPr>
          <w:b/>
        </w:rPr>
        <w:t>Статья 2</w:t>
      </w:r>
    </w:p>
    <w:p>
      <w:r>
        <w:t>В пункте 1 статьи 3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(Собрание законодательства Российской Федерации, 2008, № 30, ст. 3615; 2009, № 29, ст. 3586; 2013, № 27, ст. 3436; 2015, № 27, ст. 3949; 2016, № 27, ст. 4198; 2018, № 28, ст. 4149; 2023, № 1, ст. 52) слова "двух лет" заменить словами "одного года".</w:t>
      </w:r>
    </w:p>
    <w:p>
      <w:r>
        <w:rPr>
          <w:b/>
        </w:rPr>
        <w:t>Статья 3</w:t>
      </w:r>
    </w:p>
    <w:p>
      <w:r>
        <w:t>Статью 332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2018, № 27, ст. 3956; 2023, № 1, ст. 51) дополнить частью 41 следующего содержания: "41. В случае, если в соглашении установлено обязательство публичного партнера по возмещению при досрочном прекращении соглашения частному партнеру дополнительных расходов и (или) недополученных доходов по соглашению и (или) по осуществлению иных выплат в связи с таким прекращением, соглашение должно содержать порядок и сроки возмещения таких расходов и (или) доходов и (или) осуществления таких выплат.".</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с 1 июля 2024 года</w:t>
      </w:r>
    </w:p>
    <w:p>
      <w:r>
        <w:rPr>
          <w:b/>
        </w:rPr>
        <w:t xml:space="preserve">3. </w:t>
      </w:r>
      <w:r>
        <w:t>Действие положений части 41 статьи 332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распространяется на соглашения о государственно-частном, муниципально-частном партнерстве, заключенные со дня вступления в силу Федерального закона от 29 июня 2018 года № 173-ФЗ "О внесении изменений в отдельные законодательные акты Российской Федерации". Соглашения о государственно-частном, муниципально-частном партнерстве, не соответствующие требованиям части 41 статьи 332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подлежат приведению в соответствие с указанной частью в течение шести месяцев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