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164 и 165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53, ст. 5015; 2002, № 22, ст. 2026; № 30, ст. 3027; 2003, № 28, ст. 2886; 2004, № 27, ст. 2711; № 34, ст. 3517; № 35, ст. 3607; № 45, ст. 4377; 2005, № 30, ст. 3101, 3128, 3129, 3130; № 52, ст. 5581; 2006, № 10, ст. 1065; № 31, ст. 3436; 2007, № 23, ст. 2691; № 45, ст. 5417, 5432; 2008, № 26, ст. 3022; № 48, ст. 5519; № 49, ст. 5749; 2009, № 48, ст. 5731; № 51, ст. 6155; № 52, ст. 6444; 2010, № 15, ст. 1746; № 31, ст. 4198; № 45, ст. 5750; № 48, ст. 6250; 2011, № 30, ст. 4593; № 45, ст. 6335; № 48, ст. 6731; 2012, № 41, ст. 5526; № 49, ст. 6751; 2013, № 23, ст. 2866; № 30, ст. 4049; № 40, ст. 5038; № 48, ст. 6165; 2014, № 23, ст. 2936; № 48, ст. 6660, 6663; 2015, № 1, ст. 5; № 14, ст. 2023; № 48, ст. 6689; 2016, № 1, ст. 6; № 22, ст. 3098; № 26, ст. 3856; № 27, ст. 4181; № 49, ст. 6844, 6851; 2017, № 11, ст. 1534; № 47, ст. 6842; № 49, ст. 7307, 7313, 7322, 7325; 2018, № 27, ст. 3942; № 32, ст. 5095, 5096; № 47, ст. 7126; № 53, ст. 8419; 2019, № 18, ст. 2225; № 23, ст. 2906; № 31, ст. 4427; № 39, ст. 5372, 5374, 5375; 2020, № 29, ст. 4505; № 46, ст. 7212; 2021, № 1, ст. 9; № 18, ст. 3047; № 27, ст. 5136; № 49, ст. 8146; 2022, № 13, ст. 1956; № 29, ст. 5290, 5291, 5301; № 48, ст. 8310; № 52, ст. 9379; 2023, № 18, ст. 3250; № 26, ст. 4669, 4676; № 32, ст. 6121; № 43, ст. 7603; № 47, ст. 8315; № 52, ст. 9524, 9525; 2024, № 13, ст. 1672) следующие изменения</w:t>
      </w:r>
    </w:p>
    <w:p>
      <w:r>
        <w:t>в пункте 1 статьи 164: а) подпункт 21 дополнить новыми абзацами шестым - восьмым следующего содержания: "Положения настоящего подпункта не распространяются на услуги организаций (индивидуальных предпринимателей) по перевозке вывозимого (ввозимого) с территории Российской Федерации (на территорию Российской Федерации) товара, а также на транспортно-экспедиционные услуги организаций (индивидуальных предпринимателей) при организации такой перевозки, если одновременно выполняются следующие условия: указанные организации (индивидуальные предприниматели) осуществляют перевозку только между пунктами, находящимися на территории Российской Федерации; указанные организации (индивидуальные предприниматели) не указаны в транспортных, товаросопроводительных и (или) иных документах, подтверждающих вывоз товаров за пределы территории Российской Федерации (ввоз товаров на территорию Российской Федерации), в качестве одного из перевозчиков."; б) абзац второй подпункта 27 признать утратившим силу</w:t>
      </w:r>
    </w:p>
    <w:p>
      <w:r>
        <w:t>в статье 165: а) пункт 31 изложить в следующей редакции: "31.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t>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p>
      <w:r>
        <w:t>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 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 копия поручения на отгрузку товаров с указанием порта разгрузки; 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 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 копия поручения на отгрузку товаров с указанием порта разгрузки, находящегося за пределами территории Российской Федерации; 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 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 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 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 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 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 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r>
        <w:t>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 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 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 реестр в электронной форме, содержащий сведения из транспортных, товаросопроводительных и (или) иных документов, указанных в подпункте 2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 реестр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б) пункт 37 изложить в следующей редакции: "37. 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t>контракт (копия контракта) налогоплательщика на оказание услуг</w:t>
      </w:r>
    </w:p>
    <w:p>
      <w:r>
        <w:t>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 в) в абзаце пятом подпункта 3 пункта 38 слова "морского судна" заменить словами "на морское судно"; г) пункт 9 изложить в следующей редакции: "9.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подпункте 2 пункта 1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 Если по истечении 180 календарных дней налогоплательщик не представил указанные в абзаце первом настоящего пункта документы (их копии) либо реестры, операции по реализации товаров, предусмотренные подпунктами 1 и 8 пункта 1 статьи 164 настоящего Кодекса, подлежат налогообложению по налоговым ставкам, предусмотренным пунктами 2 и 3 статьи 164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вычету в порядке и на условиях, которые предусмотрены статьями 171 и 172 настоящего Кодекса. Документы, указанные в пункте 5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подпунктами 3 и 9 пункта 1 статьи 164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Если по истечении 180 календарных дней налогоплательщик не представил документы, указанные в пункте 5 настоящей статьи, операции по реализации работ (услуг) подлежат налогообложению по налоговой ставке 20 процентов.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 Положения настоящего пункта не распространяются на налогоплательщиков, освобожденных от исполнения обязанностей налогоплательщика в соответствии со статьей 145 настоящего Кодекса. Документы (их копии) либо реестры, указанные в пунктах 31 - 39, 4 и 14 настоящей статьи, представляются налогоплательщиками для подтверждения обоснованности применения налоговой ставки 0 процентов в следующем порядке: 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2 пункта 31 настоящей статьи, либо с даты оформления документов, предусмотренных абзацами восьмым - десятым, тринадцатым и четырнадцатым подпункта 2 пункта 31 настоящей статьи, либо с даты составления документов, предусмотренных абзацами одиннадцатым и двенадцатым подпункта 2 пункта 31 настоящей статьи; реестр, указанный в абзаце первом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 реестр, указанный в абзаце втором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 реестр, указанный в абзаце четвертом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 реестр, указанный в абзаце пятом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 документы, указанные в пункте 32 настоящей статьи, представляются в налоговый орган в срок не позднее 180 календарных дней с даты выпуска товаров по таможенной декларации, указанной в подпункте 3 пункта 32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 документы, указанные в пункте 33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 документы, указанные в пункте 34 настоящей статьи, представляются в налоговый орган в срок не позднее 180 календарных дней с даты составления актов, указанных в подпункте 2 пункта 34 настоящей статьи; документы, указанные в пункте 35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абзацем третьим подпункта 3 пункта 35 настоящей статьи, либо с даты отметки, проставленной таможенными органами на документах, предусмотренных абзацем пятым подпункта 3 пункта 35 настоящей статьи; документы, указанные в пункте 36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подпунктом 3 пункта 36 настоящей статьи; документы и реестры, указанные в пункте 37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 документы, указанные в пунктах 38 и 38-1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абзацем пятым подпункта 3 пункта 38 или подпунктом 2 пункта 38-1 настоящей статьи; документы, указанные в пункте 39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 документы, указанные в пункте 4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подпунктом 3 пункта 4 настоящей статьи, подтверждающей вывоз товаров за пределы территории Российской Федерации; документы, указанные в пункте 14 настоящей статьи, представляются в налоговый орган в срок не позднее 180 календарных дней с даты составления документов, указанных в подпункте 2 пункта 14 настоящей статьи. Если по истечении 180 календарных дней налогоплательщик не представил указанные в абзацах шестом - двадцатом настоящего пункта документы и (или) реестры, операции по реализации работ (услуг), предусмотренных подпунктами 21 - 28-1, 210, 3 и 12 пункта 1 статьи 164 настоящего Кодекса, подлежат налогообложению по ставке, предусмотренной пунктом 3 статьи 164 настоящего Кодекса. 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 Документы, указанные в пунктах 41 и 51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подпункте 31 и абзаце третьем подпункта 91 пункта 1 статьи 164 настоящего Кодекса, либо с даты проставления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подпунктами 31 и 91 пункта 1 статьи 164 настоящего Кодекса, подлежат налогообложению по ставке, предусмотренной пунктом 3 статьи 164 настоящего Кодекса. 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 Документы, указанные в пункте 11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подпунктом 29 пункта 1 статьи 164 настоящего Кодекса, подлежат налогообложению по ставке, предусмотренной пунктом 3 статьи 164 настоящего Кодекса. 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 Документы, указанные в пункте 311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подпунктом 213 пункта 1 статьи 164 настоящего Кодекса, подлежат налогообложению по ставке, предусмотренной пунктом 3 статьи 164 настоящего Кодекса. 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 д) пункт 15 изложить в следующей редакции: "15. Для подтверждения обоснованности применения налоговой ставки 0 процентов и налоговых вычетов при реализации товаров (работ, услуг), предусмотренных абзацами вторым и третьим подпункта 1, подпунктами 21 - 23, 25, 26, 28, 210, 3, 31, 4, 41 - 43, 9, 91, 93, 12 пункта 1 статьи 164 настоящего Кодекса, налогоплательщик может представить в налоговый орган: 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 реестр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 реестры деклараций на товары (полных деклараций на товары), а также транспортных, товаросопроводительных и (или) иных документов, предусмотренных подпунктами 3 и 4 пункта 36, подпунктами 3 и 4 пункта 4 настоящей статьи, вместо копий указанных документов; реестры транспортных, товаросопроводительных и (или) иных документов, предусмотренных подпунктом 2 пункта 31, подпунктом 3 пункта 35, подпунктом 3 пункта 38, подпунктом 2 пункта 14 настоящей статьи, вместо копий указанных документов; реестр перевозочных документов, предусмотренных пунктом 41 настоящей статьи, вместо копий указанных документов; 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 реестры перевозочных документов, предусмотренные пунктами 5, 51, 53, 6, 61, 62, 64 настоящей статьи, в электронной форме вместо реестров указанных документов на бумажном носителе. Реестры, предусмотренные абзацами вторым - девятым настоящего пункта, подпунктами 1, 2, 4 - 7 пункта 1, пунктами 2, 21, подпунктом 3 пункта 31, подпунктом 2 пункта 37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 Налоговый орган, проводящий камеральную налоговую проверку (налоговый мониторинг), вправе: выборочно истребовать у налогоплательщика документы, сведения из которых включены в предусмотренные абзацем девятым настоящего пункта реестры (за исключением реестра перевозочных документов, предусмотренного абзацем третьим пункта 5 настоящей статьи); истребовать у налогоплательщика документы, сведения из которых включены в реестры, предусмотренные абзацами вторым - восьмым настоящего пункта, подпунктами 1, 2, 4 - 7 пункта 1, пунктами 2, 21, подпунктом 3 пункта 31, подпунктом 2 пункта 37 настоящей статьи, в электронной форме, в реестр перевозочных документов, предусмотренный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 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подпунктами 1, 2, 4 - 7 пункта 1, пунктами 2, 21, подпунктом 3 пункта 31, подпунктом 2 пункта 37 настоящей статьи, в представленном налогоплательщиком в электронной форме реестре перевозочных документов, предусмотренном абзацем третьим пункта 5 настоящей статьи. В случае истребования налоговым органом документов, сведения из которых включены в реестры, предусмотренные абзацами вторым - девятым настоящего пункта, подпунктами 1, 2, 4 - 7 пункта 1, пунктами 2, 21, подпунктом 3 пункта 31, подпунктом 2 пункта 37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 В случае, если истребуемый контракт, сведения о котором указаны в реестре, предусмотренном подпунктом 1, 2 или 4 пункта 1 либо пунктом 2 или 21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 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абзацами вторым - девятым настоящего пункта, подпунктами 1, 2, 4 - 7 пункта 1, пунктами 2, 21, подпунктом 3 пункта 31, подпунктом 2 пункта 37 настоящей статьи, обоснованность применения налоговой ставки 0 процентов в соответствующей части считается неподтвержденной. 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 При реализации услуг, предусмотренных абзацами четвертым, пятым, седьмым подпункта 21 пункта 1 статьи 164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пунктом 17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указанных товаров. 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абзацем двадцатым настоящего пункта."; е) в абзаце первом пункта 16 слова "пунктами 2, 21, абзацами" заменить словами "пунктами 2, 21, подпунктом 3 пункта 31, подпунктом 2 пункта 37, абзацами", слова "пунктами 2, 21, 15" заменить словами "пунктами 2, 21, подпунктом 3 пункта 31, подпунктом 2 пункта 37, пунктом 15"; ж) абзацы второй и третий пункта 20 изложить в следующей редакции: "вместо копий истребованных документов, сведения из которых включены в реестр, предусмотренный абзацем первым подпункта 3 пункта 31 настоящей статьи, - при реализации услуг, указанных в подпункте 21 пункта 1 статьи 164 настоящего Кодекса и оказанных в отношении товаров, вывозимых железнодорожным транспортом в соответствии с таможенной процедурой экспорта; вместо копий истребованных документов, сведения из которых включены в реестр, предусмотренный подпунктом 2 пункта 37 настоящей статьи, - при реализации услуг, указанных в подпункте 27 пункта 1 статьи 164 настоящего Кодекса, для перевозки или транспортировки железнодорожным транспортом экспортируемых товаров;"</w:t>
      </w:r>
    </w:p>
    <w:p>
      <w:r>
        <w:rPr>
          <w:b/>
        </w:rPr>
        <w:t>Статья 2</w:t>
      </w:r>
    </w:p>
    <w:p>
      <w:r>
        <w:rPr>
          <w:b/>
        </w:rPr>
        <w:t xml:space="preserve">1. </w:t>
      </w:r>
      <w:r>
        <w:t>Настоящий Федеральный закон вступает в силу по истечении одного месяца со дня его официального опубликования, но не ранее 1-го числа очередного налогового периода по налогу на добавленную стоимость, за исключением пункта 2 статьи 1 настоящего Федерального закона</w:t>
      </w:r>
    </w:p>
    <w:p>
      <w:r>
        <w:rPr>
          <w:b/>
        </w:rPr>
        <w:t xml:space="preserve">2. </w:t>
      </w:r>
      <w:r>
        <w:t>Пункт 2 статьи 1 настоящего Федерального закона вступает в силу с 1 апреля 2025 года</w:t>
      </w:r>
    </w:p>
    <w:p>
      <w:r>
        <w:rPr>
          <w:b/>
        </w:rPr>
        <w:t xml:space="preserve">3. </w:t>
      </w:r>
      <w:r>
        <w:t>Положения подпункта 3 пункта 31, подпункта 2 пункта 37, абзацев седьмого - десятого и шестнадцатого пункта 9, абзацев десятого, одиннадцатого, тринадцатого - пятнадцатого, семнадцатого и девятнадцатого пункта 15 и абзацев второго и третьего пункта 20 статьи 165 Налогового кодекса Российской Федерации (в редакции настоящего Федерального закона) применяются в отношении порядка подтверждения налогоплательщиками обоснованности применения налоговой ставки 0 процентов по налогу на добавленную стоимость за налоговые периоды начиная с 1 апреля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