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населения и территорий от чрезвычайных ситуаций природного и техногенного характера" и статьи 16 и 18 Федерального закона "О пожарной безопасности"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2004, № 35, ст. 3607; 2006, № 50, ст. 5284; 2009, № 1, ст. 17; 2010, № 21, ст. 2529; 2011, № 1, ст. 24; 2012, № 14, ст. 1549; 2013, № 7, ст. 610; № 27, ст. 3450; 2014, № 42, ст. 5615; 2015, № 10, ст. 1408; № 18, ст. 2622; 2016, № 1, ст. 68; № 7, ст. 919; 2019, № 27, ст. 3524; 2020, № 14, ст. 2028; 2021, № 24, ст. 4188; 2022, № 1, ст. 28; № 45, ст. 7662, 7668; 2024, № 6, ст. 768) следующие изменения</w:t>
      </w:r>
    </w:p>
    <w:p>
      <w:r>
        <w:t>в статье 1: а) в части восьмой слова "природного и техногенного характера" исключить; б) в части семнадцатой слова "природного и техногенного характера" исключить</w:t>
      </w:r>
    </w:p>
    <w:p>
      <w:r>
        <w:t>часть вторую статьи 7 дополнить предложением следующего содержания: "Проведение мероприятий по защите населения и территорий от чрезвычайных ситуаций при угрозе возникновения или возникновении чрезвычайных ситуаций осуществляется в соответствии с планами действий по предупреждению и ликвидации чрезвычайных ситуаций."</w:t>
      </w:r>
    </w:p>
    <w:p>
      <w:r>
        <w:t>в пункте 1 статьи 11: а) в подпункте "л" слова "природного и техногенного характера" исключить; б) дополнить подпунктом "х" следующего содержания: "х) проводят мероприятия по предупреждению чрезвычайных ситуаций межмуниципального и регионального характера и ликвидации их последствий, реализуют мероприятия, направленные на спасение жизни и сохранение здоровья людей при чрезвычайных ситуациях."</w:t>
      </w:r>
    </w:p>
    <w:p>
      <w:r>
        <w:rPr>
          <w:b/>
        </w:rPr>
        <w:t>Статья 2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2003, № 2, ст. 167; 2004, № 35, ст. 3607; 2006, № 44, ст. 4537; 2007, № 43, ст. 5084; 2009, № 29, ст. 3635; № 45, ст. 5265; 2011, № 1, ст. 54; № 30, ст. 4590; 2013, № 27, ст. 3477; 2015, № 29, ст. 4360; 2016, № 1, ст. 68; № 15, ст. 2066; 2017, № 27, ст. 3938; 2020, № 52, ст. 8600; 2021, № 24, ст. 4186, 4188; 2022, № 14, ст. 2193; № 29, ст. 5241; 2023, № 31, ст. 5769; № 43, ст. 7605) следующие изменения</w:t>
      </w:r>
    </w:p>
    <w:p>
      <w:r>
        <w:t>статью 16 дополнить частью следующего содержания: "Порядок разработки и утверждения планов тушения ландшафтных (природных) пожаров (за исключением лесных пожаров и других ландшафтных (природных) пожаров на землях лесного фонда, землях обороны и безопасности, землях особо охраняемых природных территорий) устанавливается федеральным органом исполнительной власти, уполномоченным на решение задач в области пожарной безопасности."</w:t>
      </w:r>
    </w:p>
    <w:p>
      <w:r>
        <w:t>абзац четырнадцатый части первой статьи 18 изложить в следующей редакции: "разработка и утверждение планов тушения ландшафтных (природных) пожаров (за исключением лесных пожаров и других ландшафтных (природных) пожаров на землях лесного фонда, землях обороны и безопасности, землях особо охраняемых природных территорий), а также организация тушения таких пожаров силами и средствами единой государственной системы предупреждения и ликвидации чрезвычайных ситуаций, расположенными на территории субъекта Российской Федерации и функционирующими в соответствии с законодательством в области защиты населения и территорий от чрезвычайных ситуаций;"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