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 и 5 Федерального закона "О рынке ценных бумаг"</w:t>
      </w:r>
    </w:p>
    <w:p>
      <w:r>
        <w:rPr>
          <w:b/>
        </w:rPr>
        <w:t>Статья 1</w:t>
      </w:r>
    </w:p>
    <w:p>
      <w:r>
        <w:t>Внести в Федеральный закон от 22 апреля 1996 года № 39-ФЗ "О рынке ценных бумаг" (Собрание законодательства Российской Федерации, 1996, № 17, ст. 1918; 2002, № 52, ст. 5141; 2004, № 31, ст. 3225; 2007, № 50, ст. 6247; 2009, № 48, ст. 5731; 2011, № 7, ст. 905; № 48, ст. 6728; № 50, ст. 7357; 2013, № 30, ст. 4084; 2015, № 27, ст. 4001; 2017, № 52, ст. 7920; 2018, № 53, ст. 8440; 2019, № 30, ст. 4150; № 52, ст. 7772; 2020, № 31, ст. 5065; 2021, № 24, ст. 4210; 2024, № 1, ст. 12) следующие изменения</w:t>
      </w:r>
    </w:p>
    <w:p>
      <w:r>
        <w:t>пункт 2 статьи 3 дополнить абзацем следующего содержания: "Брокер обязан передать имеющиеся у него сведения о физическом лице и его расходах, связанных с приобретением и хранением ценных бумаг, другому профессиональному участнику рынка ценных бумаг, указанному физическим лицом, не позднее 30 дней со дня получения соответствующего заявления от физического лица в порядке, который установлен базовым стандартом совершения операций на финансовом рынке, разработанным саморегулируемой организацией в сфере финансового рынка, объединяющей брокеров, утвержденным и согласованным в соответствии с требованиями Федерального закона от 13 июля 2015 года № 223-ФЗ "О саморегулируемых организациях в сфере финансового рынка". Состав таких сведений утверждается федеральным органом исполнительной власти, уполномоченным по контролю и надзору в области налогов и сборов. Формат сообщений, передаваемых в электронной форме, содержащих такие сведения, устанавливается базовым стандартом совершения операций на финансовом рынке, разработанным саморегулируемой организацией в сфере финансового рынка, объединяющей брокеров, утвержденным и согласованным в соответствии с требованиями Федерального закона от 13 июля 2015 года № 223-ФЗ "О саморегулируемых организациях в сфере финансового рынка"."</w:t>
      </w:r>
    </w:p>
    <w:p>
      <w:r>
        <w:t>статью 5 дополнить частью следующего содержания: "Управляющий обязан передать имеющиеся у него сведения о физическом лице и его расходах, связанных с приобретением и хранением ценных бумаг, другому профессиональному участнику рынка ценных бумаг, указанному физическим лицом, не позднее 30 дней со дня получения соответствующего заявления от физического лица в порядке, который установлен базовым стандартом совершения операций на финансовом рынке, разработанным саморегулируемой организацией в сфере финансового рынка, объединяющей управляющих, утвержденным и согласованным в соответствии с требованиями Федерального закона от 13 июля 2015 года № 223-ФЗ "О саморегулируемых организациях в сфере финансового рынка". Состав таких сведений утверждается федеральным органом исполнительной власти, уполномоченным по контролю и надзору в области налогов и сборов. Формат сообщений, передаваемых в электронной форме, содержащих такие сведения, устанавливается базовым стандартом совершения операций на финансовом рынке, разработанным саморегулируемой организацией в сфере финансового рынка, объединяющей управляющих, утвержденным и согласованным в соответствии с требованиями Федерального закона от 13 июля 2015 года № 223-ФЗ "О саморегулируемых организациях в сфере финансового рынка"."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