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18 Федерального закона "О клиринге, клиринговой деятельности и центральном контрагенте"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7-ФЗ "О клиринге, клиринговой деятельности и центральном контрагенте" (Собрание законодательства Российской Федерации, 2011, № 7, ст. 904; № 48, ст. 6728; 2012, № 53, ст. 7607; 2013, № 30, ст. 4084; 2015, № 27, ст. 4001; 2016, № 1, ст. 23; 2017, № 30, ст. 4456; 2018, № 24, ст. 3399; 2020, № 31, ст. 5012) следующие изменения</w:t>
      </w:r>
    </w:p>
    <w:p>
      <w:r>
        <w:t>в подпункте "б" пункта 61 части 2 статьи 4 слова "на дату, следующую" заменить словами "на третий день, следующий"</w:t>
      </w:r>
    </w:p>
    <w:p>
      <w:r>
        <w:t>в части 8 статьи 18 слова "дату, следующую" заменить словами "на третий день, следующий"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