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.33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абзац первый части 21 статьи 11.33 Кодекса Российской Федерации об административных правонарушениях (Собрание законодательства Российской Федерации, 2002, № 1, ст. 1; 2015, № 29, ст. 4346; 2021, № 17, ст. 2884; 2024, № 1, ст. 50) изменение, изложив его в следующей редакции: "21. Принудительная высадка из автобуса, трамвая или троллейбуса несовершеннолетнего, не достигшего возраста шестнадцати лет, следующего без сопровождения совершеннолетнего лица, инвалида I группы, следующего без сопровождающего лица, не подтвердивших оплату проезда, если их проезд подлежит оплате, либо право на бесплатный или льготный проезд, если эти действия не содержат признаков уголовно наказуемого деяния, -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