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крестьянском (фермерском) хозяйстве" и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Статью 19 Федерального закона от 11 июня 2003 года № 74-ФЗ "О крестьянском (фермерском) хозяйстве" (Собрание законодательства Российской Федерации, 2003, № 24, ст. 2249; 2021, № 50, ст. 8414) изложить в следующей редакции: "Статья 19. Виды деятельности фермерского хозяйства 1. Видами деятельности фермерского хозяйства являются сельскохозяйственное производство и реализация сельскохозяйственной продукции собственного производства, а также виды деятельности, не связанные с сельскохозяйственным производством, обеспечивающие устойчивое развитие сельских территорий, включая деятельность по оказанию услуг в сфере сельского туризма.</w:t>
      </w:r>
    </w:p>
    <w:p>
      <w:r>
        <w:rPr>
          <w:b/>
        </w:rPr>
        <w:t xml:space="preserve">2. </w:t>
      </w:r>
      <w:r>
        <w:t>Члены фермерского хозяйства самостоятельно определяют виды деятельности фермерского хозяйства исходя из собственных интересов</w:t>
      </w:r>
    </w:p>
    <w:p>
      <w:r>
        <w:rPr>
          <w:b/>
        </w:rPr>
        <w:t xml:space="preserve">3. </w:t>
      </w:r>
      <w:r>
        <w:t>Фермерское хозяйство может реализовывать на используемом для осуществления своей деятельности земельном участке из земель сельскохозяйственного назначения сельскохозяйственную продукцию собственного производства с использованием помещений, расположенных в объектах капитального строительства, некапитальных строениях, сооружениях, входящих в состав имущества фермерского хозяйства, или нестационарных торговых объектов при условии размещения таких объектов на данном земельном участке, не относящемся к сельскохозяйственным угодьям. Требования к помещениям, указанным в настоящем пункте, устанавливаются законодательством в области обеспечения санитарно-эпидемиологического благополучия населения. Размещение нестационарных торговых объектов на данных земельных участках допускается без проведения работ, связанных с нарушением почвенного слоя земельного участка</w:t>
      </w:r>
    </w:p>
    <w:p>
      <w:r>
        <w:rPr>
          <w:b/>
        </w:rPr>
        <w:t xml:space="preserve">4. </w:t>
      </w:r>
      <w:r>
        <w:t>При осуществлении фермерским хозяйством деятельности по оказанию услуг в сфере сельского туризма допускается временное размещение туристов в жилых домах, входящих в состав имущества фермерского хозяйства."</w:t>
      </w:r>
    </w:p>
    <w:p>
      <w:r>
        <w:rPr>
          <w:b/>
        </w:rPr>
        <w:t>Статья 2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2013, № 27, ст. 3477; 2015, № 1, ст. 20; 2018, № 1, ст. 8; № 49, ст. 7518; 2023, № 32, ст. 6217) следующие изменения: 1) в части 2 статьи 1 слова "(далее - устойчивое развитие сельских территорий)" исключить; 2) дополнить статьей 41 следующего содержания: "Статья 41. Устойчивое развитие сельских территорий 1. Под устойчивым развитием сельских территорий понимается их стабильное социально-экономическое развитие, увеличение объема производства сельскохозяйственной продукции, повышение эффективности сельского хозяйства, рациональное использование и охрана земель, достижение полной занятости сельского населения и повышение уровня его жизни, обеспечиваемые в том числе в результате осуществления видов деятельности, не связанных с сельскохозяйственным производством, включая деятельность по оказанию услуг в сфере сельского туризма.</w:t>
      </w:r>
    </w:p>
    <w:p>
      <w:r>
        <w:rPr>
          <w:b/>
        </w:rPr>
        <w:t xml:space="preserve">2. </w:t>
      </w:r>
      <w:r>
        <w:t>Сельскохозяйственные товаропроизводители наряду с сельскохозяйственным производством могут осуществлять деятельность по оказанию услуг в сфере сельского туризма и другие виды деятельности, не связанные с сельскохозяйственным производством, обеспечивающие устойчивое развитие сельских территорий.";</w:t>
      </w:r>
    </w:p>
    <w:p>
      <w:r>
        <w:rPr>
          <w:b/>
        </w:rPr>
        <w:t xml:space="preserve">2. </w:t>
      </w:r>
      <w:r>
        <w:t>в части 1 статьи 5 второе предложение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