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t>Внести в часть 2 статьи 1 Федерального закона от 27 ноября 2023 года № 547-ФЗ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(Собрание законодательства Российской Федерации, 2023, № 49, ст. 8664) изменение, заменив цифры "89,32" цифрами "89,83".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