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52-1 Федерального закона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