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статьи 44 и 46 Федерального закона "О санитарно-эпидемиологическом благополучии населения" и Федеральный закон "Об основах охраны здоровья граждан в Российской Федерации"</w:t>
      </w:r>
    </w:p>
    <w:p>
      <w:r>
        <w:rPr>
          <w:b/>
        </w:rPr>
        <w:t>Статья 1</w:t>
      </w:r>
    </w:p>
    <w:p>
      <w:r>
        <w:t>Внести в Федеральный закон от 30 марта 1999 года № 52-ФЗ "О санитарно-эпидемиологическом благополучии населения" (Собрание законодательства Российской Федерации, 1999, № 14, ст. 1650; 2004, № 35, ст. 3607; 2011, № 1, ст. 6; № 30, ст. 4590; 2012, № 26, ст. 3446; 2013, № 30, ст. 4079; 2015, № 29, ст. 4339, 4359; 2016, № 27, ст. 4160, 4238; 2018, № 18, ст. 2571; 2020, № 29, ст. 4504; 2021, № 24, ст. 4188; 2023, № 23, ст. 4014; 2024, № 29, ст. 4096) следующие изменения</w:t>
      </w:r>
    </w:p>
    <w:p>
      <w:r>
        <w:t>подпункт 3 пункта 1 статьи 44 после слов "войсками национальной гвардии Российской Федерации," дополнить словами "на объектах Управления делами Президента Российской Федерации,"</w:t>
      </w:r>
    </w:p>
    <w:p>
      <w:r>
        <w:t>абзац пятый пункта 2 статьи 46 после слов "войск национальной гвардии Российской Федерации," дополнить словами "Управления делами Президента Российской Федерации,"</w:t>
      </w:r>
    </w:p>
    <w:p>
      <w:r>
        <w:rPr>
          <w:b/>
        </w:rPr>
        <w:t>Статья 2</w:t>
      </w:r>
    </w:p>
    <w:p>
      <w:r>
        <w:t>Внести в Федеральный закон от 21 ноября 2011 года № 323-ФЗ "Об основах охраны здоровья граждан в Российской Федерации" (Собрание законодательства Российской Федерации, 2011, № 48, ст. 6724; 2013, № 48, ст. 6165; 2014, № 30, ст. 4257; № 49, ст. 6927; 2015, № 10, ст. 1425; № 29, ст. 4397; 2016, № 1, ст. 9, 28; № 15, ст. 2055; № 18, ст. 2488; № 27, ст. 4219; 2017, № 31, ст. 4791; № 50, ст. 7544, 7563; 2018, № 32, ст. 5092; № 53, ст. 8415; 2019, № 10, ст. 888; № 22, ст. 2675; № 49, ст. 6958; № 52, ст. 7770, 7796; 2020, № 52, ст. 8584; 2021, № 18, ст. 3072, 3073; № 27, ст. 5141, 5143, 5159; 2022, № 13, ст. 1953; 2023, № 32, ст. 6196) следующие изменения</w:t>
      </w:r>
    </w:p>
    <w:p>
      <w:r>
        <w:t>пункт 13 части 1 статьи 2 после слов "в медицинской организации" дополнить словами "по должности, включенной в номенклатуру должностей медицинских работников и фармацевтических работников,"</w:t>
      </w:r>
    </w:p>
    <w:p>
      <w:r>
        <w:t>пункт 6 части 1 статьи 6 после слов "посещения пациента" дополнить словами ", в том числе священнослужителем,"</w:t>
      </w:r>
    </w:p>
    <w:p>
      <w:r>
        <w:t>часть 2 статьи 14 дополнить пунктом 192 следующего содержания: "192) утверждение общих требований к организации посещения пациента священнослужителями централизованных религиозных организаций и религиозных организаций, входящих в их структуру, в целях совершения богослужений, других религиозных обрядов и церемоний в медицинской организации, в том числе в ее структурных подразделениях, предназначенных для проведения интенсивной терапии и реанимационных мероприятий, при оказании пациенту медицинской помощи в стационарных условиях. В общих требованиях также устанавливаются особенности допуска священнослужителей в медицинские организации, подведомственные федеральным органам исполнительной власти, в которых федеральным законом предусмотрена военная служба или приравненная к ней служба, а также федеральным государственным органам, в которых федеральным законом предусмотрена военная служба или приравненная к ней служба, обеспечивающие сохранность сведений, составляющих государственную тайну, а также сведений о ведомственной принадлежности пациентов, находящихся на лечении в стационарных условиях;"</w:t>
      </w:r>
    </w:p>
    <w:p>
      <w:r>
        <w:t>в пункте 11 части 5 статьи 19 слова "допуск к нему священнослужителя" заменить словами "допуск к нему священнослужителей централизованных религиозных организаций и религиозных организаций, входящих в их структуру", дополнить словами ", с соблюдением общих требований, установленных в соответствии с пунктом 192 части 2 статьи 14 настоящего Федерального закона"</w:t>
      </w:r>
    </w:p>
    <w:p>
      <w:r>
        <w:t>статью 32 дополнить частью 6 следующего содержания: "6. Медицинская помощь оказывается медицинскими работниками в соответствии с порядками оказания медицинской помощи, положениями об организации оказания медицинской помощи. В оказании медицинской помощи могут участвовать иные работники медицинской организации, если возможность их участия в оказании медицинской помощи предусмотрена трудовыми (должностными) обязанностями и указанными порядками оказания медицинской помощи, положениями об организации оказания медицинской помощи."</w:t>
      </w:r>
    </w:p>
    <w:p>
      <w:r>
        <w:t>в статье 33: а) часть 3 изложить в следующей редакции: "3. Первичная медико-санитарная помощь подразделяется на первичную доврачебную медико-санитарную помощь, первичную врачебную медико-санитарную помощь и первичную специализированную медико-санитарную помощь."; б) части 4 и 5 признать утратившими силу</w:t>
      </w:r>
    </w:p>
    <w:p>
      <w:r>
        <w:t>в части 1 статьи 34 слова "оказывается врачами-специалистами и" исключить</w:t>
      </w:r>
    </w:p>
    <w:p>
      <w:r>
        <w:t>в пункте 15 части 1 статьи 79 после слов "законным представителям пациента" дополнить словами ", а также священнослужителям", слова "в соответствии с пунктом 191" заменить словами "в соответствии с пунктами 191 и 192"</w:t>
      </w:r>
    </w:p>
    <w:p>
      <w:r>
        <w:rPr>
          <w:b/>
        </w:rPr>
        <w:t>Статья 3</w:t>
      </w:r>
    </w:p>
    <w:p>
      <w:r>
        <w:rPr>
          <w:b/>
        </w:rPr>
        <w:t xml:space="preserve">1. </w:t>
      </w:r>
      <w:r>
        <w:t>Настоящий Федеральный закон вступает в силу со дня его официального опубликования, за исключением положений, для которых настоящей статьей установлены иные сроки вступления их в силу</w:t>
      </w:r>
    </w:p>
    <w:p>
      <w:r>
        <w:rPr>
          <w:b/>
        </w:rPr>
        <w:t xml:space="preserve">2. </w:t>
      </w:r>
      <w:r>
        <w:t>Пункты 1 и 5 - 7 статьи 2 настоящего Федерального закона вступают в силу с 1 сентября 2024 года</w:t>
      </w:r>
    </w:p>
    <w:p>
      <w:r>
        <w:rPr>
          <w:b/>
        </w:rPr>
        <w:t xml:space="preserve">3. </w:t>
      </w:r>
      <w:r>
        <w:t>Пункты 2 - 4 и 8 статьи 2 настоящего Федерального закона вступают в силу с 1 марта 2025 года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