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Часть третью статьи 12 Федерального закона от 17 декабря 1994 года № 67-ФЗ "О федеральной фельдъегерской связи" (Собрание законодательства Российской Федерации, 1994, № 34, ст. 3547; 1999, № 49, ст. 5904; 2001, № 49, ст. 4558; 2004, № 35, ст. 3607; 2013, № 27, ст. 3435; 2015, № 13, ст. 1809) изложить в следующей редакции: "Обеспечение лиц начальствующего состава органов федеральной фельдъегерской связи вещевым имуществом осуществляется в порядке и по нормам, которые устанавливаются Правительством Российской Федерации. Нормы иных видов материально-технического обеспечения органов федеральной фельдъегерской связи устанавливаются федеральным органом исполнительной власти, осуществляющим специальные функции в сфере обеспечения федеральной фельдъегерской связи в Российской Федерации.".</w:t>
      </w:r>
    </w:p>
    <w:p>
      <w:r>
        <w:rPr>
          <w:b/>
        </w:rPr>
        <w:t>Статья 2</w:t>
      </w:r>
    </w:p>
    <w:p>
      <w:r>
        <w:t>Внести в Федеральный закон от 13 декабря 1996 года № 150-ФЗ "Об оружии" (Собрание законодательства Российской Федерации, 1996, № 51, ст. 5681; 2003, № 50, ст. 4856; 2009, № 7, ст. 770; 2010, № 23, ст. 2793; 2011, № 1, ст. 10; № 30, ст. 4596; № 50, ст. 7351; 2012, № 29, ст. 3993; 2016, № 27, ст. 4160; № 28, ст. 4558; 2017, № 31, ст. 4817; № 50, ст. 7562; 2018, № 30, ст. 4554; № 53, ст. 8443; 2020, № 50, ст. 8048; 2021, № 27, ст. 5141; 2022, № 9, ст. 1253; 2023, № 29, ст. 5325) следующие изменения</w:t>
      </w:r>
    </w:p>
    <w:p>
      <w:r>
        <w:t>статью 16 дополнить новой частью седьмой следующего содержания: "При производстве гражданского и служебного огнестрельного длинноствольного оружия запрещается использовать основные части огнестрельного короткоствольного оружия и (или) ранее произведенного огнестрельного оружия, имеющего возможность ведения огня очередями."</w:t>
      </w:r>
    </w:p>
    <w:p>
      <w:r>
        <w:t>часть седьмую статьи 17 дополнить предложением следующего содержания: "Не подлежит ввозу в Российскую Федерацию гражданское и служебное огнестрельное длинноствольное оружие (за исключением временного ввоза в Российскую Федерацию, обратного ввоза в Российскую Федерацию временно вывезенного из Российской Федерации), изготовленное с использованием основных частей огнестрельного короткоствольного оружия и (или) ранее произведенного огнестрельного оружия, имеющего возможность ведения огня очередями."</w:t>
      </w:r>
    </w:p>
    <w:p>
      <w:r>
        <w:t>в статье 201: а) в части первой слова "наградных документов глав иностранных государств и глав правительств иностранных государств," исключить; б) часть шестую признать утратившей силу</w:t>
      </w:r>
    </w:p>
    <w:p>
      <w:r>
        <w:rPr>
          <w:b/>
        </w:rPr>
        <w:t>Статья 3</w:t>
      </w:r>
    </w:p>
    <w:p>
      <w:r>
        <w:t>Внести в Федеральный закон от 7 февраля 2011 года № 3-ФЗ "О полиции" (Собрание законодательства Российской Федерации, 2011, № 7, ст. 900; 2016, № 26, ст. 3870; № 27, ст. 4160, 4238; 2017, № 50, ст. 7562; 2018, № 32, ст. 5125; 2019, № 14, ст. 1461; 2021, № 1, ст. 57; № 9, ст. 1469; № 15, ст. 2447; № 18, ст. 3060; № 52, ст. 8983; 2023, № 1, ст. 16) следующие изменения</w:t>
      </w:r>
    </w:p>
    <w:p>
      <w:r>
        <w:t>пункт 4 части 3 статьи 17 изложить в следующей редакции: "4) о лицах, в отношении которых уголовное преследование прекращено за истечением срока давности, вследствие акта об амнистии, принятия закона, устраняющего преступность или наказуемость деяния, в связи с примирением сторон, деятельным раскаянием, со смертью подозреваемого или обвиняемого, с назначением меры уголовно-правового характера в виде судебного штрафа, возмещением ущерба, прохождением военной службы в период мобилизации, в период военного положения или в военное время;"</w:t>
      </w:r>
    </w:p>
    <w:p>
      <w:r>
        <w:t>часть 3 статьи 48 изложить в следующей редакции: "3. Обеспечение полиции продовольствием и обеспечение сотрудников полиции вещевым имуществом осуществляются по нормам, устанавливаемым Правительством Российской Федерации. Нормы иных видов материально-технического обеспечения полиции устанавливаются федеральным органом исполнительной власти в сфере внутренних дел."</w:t>
      </w:r>
    </w:p>
    <w:p>
      <w:r>
        <w:rPr>
          <w:b/>
        </w:rPr>
        <w:t>Статья 4</w:t>
      </w:r>
    </w:p>
    <w:p>
      <w:r>
        <w:t>В части 13 статьи 2 Федерального закона от 13 июня 2023 года № 207-ФЗ "Об особенностях правового регулирования в сфере оборота оружия и в сфере охранной деятельности, а также о мерах по усилению охраны общественного порядка и обеспечению общественной безопасности в отдельных субъектах Российской Федерации" (Собрание законодательства Российской Федерации, 2023, № 25, ст. 4396; № 32, ст. 6171; 2024, № 1, ст. 45) слова "находящихся в собственности граждан Российской Федерации" исключить, дополнить предложением следующего содержания: "Наградное оружие и (или) патроны к нему, полученные в соответствии с решениями государственных органов Украины, Донецкой Народной Республики, Луганской Народной Республики, в отношении которых на 1 января 2025 года отсутствует решение Правительства Российской Федерации, предусмотренное настоящей частью, являются собственностью Российской Федерации, полномочия собственника в отношении таких оружия и (или) патронов к нему от имени Российской Федерации осуществляются уполномоченным федеральным органом исполнительной власти.".</w:t>
      </w:r>
    </w:p>
    <w:p>
      <w:r>
        <w:rPr>
          <w:b/>
        </w:rPr>
        <w:t>Статья 5</w:t>
      </w:r>
    </w:p>
    <w:p>
      <w:r>
        <w:rPr>
          <w:b/>
        </w:rPr>
        <w:t xml:space="preserve">1. </w:t>
      </w:r>
      <w:r>
        <w:t>Ограничение на оборот оружия, установленное частью первой статьи 201 Федерального закона от 13 декабря 1996 года № 150-ФЗ "Об оружии" (в редакции настоящего Федерального закона), не распространяется на оборот наградного оружия, находящегося на день вступления в силу настоящего Федерального закона у граждан на основании разрешительных документов, выданных федеральным органом исполнительной власти, уполномоченным в сфере оборота оружия, или его территориальным органом</w:t>
      </w:r>
    </w:p>
    <w:p>
      <w:r>
        <w:rPr>
          <w:b/>
        </w:rPr>
        <w:t xml:space="preserve">2. </w:t>
      </w:r>
      <w:r>
        <w:t>Ограничения на оборот оружия, установленные частью седьмой статьи 16 и частью седьмой статьи 17 Федерального закона от 13 декабря 1996 года № 150-ФЗ "Об оружии" (в редакции настоящего Федерального закона), не распространяются на оборот оружия, ввезенного в Российскую Федерацию либо произведенного в Российской Федерации до дня вступления в силу настоящего Федерального закона</w:t>
      </w:r>
    </w:p>
    <w:p>
      <w:r>
        <w:rPr>
          <w:b/>
        </w:rPr>
        <w:t>Статья 6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