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2.4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32.4 Кодекса Российской Федерации об административных правонарушениях (Собрание законодательства Российской Федерации, 2002, № 1, ст. 1; 2006, № 1, ст. 4; 2007, № 41, ст. 4845; 2011, № 1, ст. 10; 2013, № 14, ст. 1641; № 30, ст. 4028; 2016, № 27, ст. 4160; 2017, № 50, ст. 7556; 2018, № 18, ст. 2567; 2021, № 27, ст. 5060; 2023, № 25, ст. 4391) изменение, дополнив ее частью 41 следующего содержания: "41. Конфискованное имущество, явившееся орудием совершения или предметом административного правонарушения, перечень которого утверждается Правительством Российской Федерации, подлежит обращению в собственность субъекта Российской Федерации по месту нахождения такого имущества, за исключением имущества, подлежащего конфискации в соответствии со статьей 14.10 или с главой 16 настоящего Кодекса. Порядок распоряжения имуществом, обращаемым в собственность субъекта Российской Федерации, определяется высшим исполнительным органом субъекта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