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(Собрание законодательства Российской Федерации, 2016, № 18, ст. 2495; 2017, № 1, ст. 43; № 31, ст. 4796; 2018, № 1, ст. 39; № 53, ст. 8429; 2019, № 29, ст. 3861; 2021, № 1, ст. 33; № 15, ст. 2446; № 24, ст. 4188; № 27, ст. 5054; 2022, № 1, ст. 18; № 29, ст. 5238; 2023, № 1, ст. 63) следующие изменения: 1) в статье 5: а) часть 2 дополнить пунктом 6 следующего содержания: "6) заявителем ранее подано заявление о предоставлении другого земельного участка в безвозмездное пользование в соответствии с настоящим Федеральным законом и в отношении ранее поданного заявления не принято решение о приостановлении срока его рассмотрения или решение об отказе в предоставлении земельного участка в безвозмездное пользование."; б) часть 5 дополнить пунктом 4 следующего содержания: "4) принимает мотивированное решение о приостановлении срока рассмотрения заявления о предоставлении земельного участка в безвозмездное пользование и направляет принятое решение заявителю указанным в пункте 7 части 1 статьи 4 настоящего Федерального закона способом, если на дату поступления в уполномоченный орган заявления о предоставлении земельного участка в безвозмездное пользование на рассмотрении уполномоченного органа находится представленное ранее другим лицом заявление о предоставлении такого земельного участка в безвозмездное пользование, до принятия решения о предоставлении другому лицу земельного участка в безвозмездное пользование или об отказе в предоставлении другому лицу земельного участка в безвозмездное пользование. В решении о приостановлении срока рассмотрения заявления о предоставлении земельного участка в безвозмездное пользование должны быть указаны обстоятельства, послужившие основанием для принятия такого решения."; в) дополнить частями 16 - 18 следующего содержания: "16. В срок не более пяти рабочих дней со дня принятия указанных в пунктах 3 и 4 части 5 настоящей статьи решений (за исключением решения об отказе в предоставлении земельного участка в безвозмездное пользование, принятого в случаях, предусмотренных пунктом 25 или 28 статьи 7 настоящего Федерального закона) уполномоченный орган подготавливает и направляет заявителю перечень земельных участков, указанный в части 41 статьи 6 настоящего Федерального закона.</w:t>
      </w:r>
    </w:p>
    <w:p>
      <w:r>
        <w:rPr>
          <w:b/>
        </w:rPr>
        <w:t xml:space="preserve">17. </w:t>
      </w:r>
      <w:r>
        <w:t>При наличии в письменной форме согласия заявителя на предоставление земельного участка, сведения о котором включены в указанный в части 41 статьи 6 настоящего Федерального закона перечень земельных участков, уполномоченный орган предоставляет испрашиваемый земельный участок в порядке, предусмотренном частями 4 - 12 настоящей статьи</w:t>
      </w:r>
    </w:p>
    <w:p>
      <w:r>
        <w:rPr>
          <w:b/>
        </w:rPr>
        <w:t xml:space="preserve">18. </w:t>
      </w:r>
      <w:r>
        <w:t>Если в течение тридцати дней со дня получения заявителем указанного в части 41 статьи 6 настоящего Федерального закона перечня земельных участков от заявителя не поступило согласие на предоставление одного из предложенных земельных участков, но не ранее принятия решения о предоставлении другому лицу испрашиваемого заявителем земельного участка в безвозмездное пользование (в случае наличия мотивированного решения о приостановлении срока рассмотрения заявления о предоставлении земельного участка в безвозмездное пользование, предусмотренного пунктом 4 части 5 настоящей статьи), уполномоченный орган принимает мотивированное решение об отказе в предоставлении испрашиваемого заявителем земельного участка в безвозмездное пользование.";</w:t>
      </w:r>
    </w:p>
    <w:p>
      <w:r>
        <w:rPr>
          <w:b/>
        </w:rPr>
        <w:t xml:space="preserve">18. </w:t>
      </w:r>
      <w:r>
        <w:t>в пункте 28 статьи 7 слова "в случае, предусмотренном" заменить словами "в случаях, предусмотренных частью 18 статьи 5,"</w:t>
      </w:r>
    </w:p>
    <w:p>
      <w:r>
        <w:rPr>
          <w:b/>
        </w:rPr>
        <w:t xml:space="preserve">18. </w:t>
      </w:r>
      <w:r>
        <w:t>в статье 8:</w:t>
      </w:r>
    </w:p>
    <w:p>
      <w:r>
        <w:rPr>
          <w:b/>
        </w:rPr>
        <w:t xml:space="preserve">18. </w:t>
      </w:r>
      <w:r>
        <w:t>дополнить частью 101 следующего содержания: "101. Одновременно с внесением в Единый государственный реестр недвижимости сведений об изменении принадлежности земельного участка к землям лесного фонда на принадлежность земельного участка к иной категории земель орган регистрации прав вносит изменения в сведения Единого государственного реестра недвижимости об описании местоположения границ соответствующих лесничеств таким образом, чтобы такой земельный участок не был включен в границы соответствующего лесничества. Со дня внесения в Единый государственный реестр недвижимости сведений о местоположении границ лесничеств в соответствии с настоящей частью границы лесничеств считаются установленными в границах, сведения о которых внесены в Единый государственный реестр недвижимости. Принятие решения об изменении местоположения границ лесничеств в случае, предусмотренном настоящей частью, не требуется."</w:t>
      </w:r>
    </w:p>
    <w:p>
      <w:r>
        <w:rPr>
          <w:b/>
        </w:rPr>
        <w:t xml:space="preserve">18. </w:t>
      </w:r>
      <w:r>
        <w:t>часть 12 изложить в следующей редакции: "12. При изменении сведений в Едином государственном реестре недвижимости о принадлежности земельного участка к землям лесного фонда на принадлежность земельного участка к иной категории земель в соответствии с частью 81 настоящей статьи орган регистрации прав уведомляет об этом орган государственной власти, заключивший с гражданином договор безвозмездного пользования таким земельным участком, для подготовки дополнительного соглашения к указанному договору об изменении органа государственной власти, уполномоченного на предоставление такого земельного участка. Порядок подготовки и заключения данного дополнительного соглашения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