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153 Трудового кодекса Российской Федерации</w:t>
      </w:r>
    </w:p>
    <w:p>
      <w:r>
        <w:rPr>
          <w:b/>
        </w:rPr>
        <w:t>Статья 1</w:t>
      </w:r>
    </w:p>
    <w:p>
      <w:r>
        <w:t>Внести в статью 153 Трудового кодекса Российской Федерации (Собрание законодательства Российской Федерации, 2002, № 1, ст. 3; 2006, № 27, ст. 2878; 2008, № 9, ст. 812; 2017, № 25, ст. 3594) изменения, дополнив ее новыми частями пятой и шестой следующего содержания: "День отдыха, указанный в части четвертой настоящей статьи, по желанию работника может быть использован в течение одного года со дня работы в выходной или нерабочий праздничный день либо присоединен к отпуску, предоставляемому в указанный период. В случае, если на день увольнения работника имеется день отдыха за работу в выходной или нерабочий праздничный день, не использованный им в период трудовой деятельности у работодателя, с которым прекращается трудовой договор, в день увольнения работнику выплачивается разница между оплатой работы в выходной или нерабочий праздничный день, полагавшейся ему в соответствии с частями первой - третьей настоящей статьи, и фактически произведенной оплатой работы в этот день. Указанная разница выплачивается работнику за все дни отдыха за работу в выходные или нерабочие праздничные дни, не использованные им в период трудовой деятельности у данного работодателя.".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марта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