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молодежной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декабря 2020 года № 489-ФЗ "О молодежной политике в Российской Федерации" (Собрание законодательства Российской Федерации, 2021, № 1, ст. 28; 2024, № 18, ст. 2408; № 53, ст. 8560) следующие изменения</w:t>
      </w:r>
    </w:p>
    <w:p>
      <w:r>
        <w:t>статью 2 дополнить пунктом 21 следующего содержания: "21) студенческая семья - категория молодой семьи, в которой оба лица, состоящие в заключенном в установленном законодательством Российской Федерации порядке браке, в том числе воспитывающие ребенка (детей), либо лицо, являющееся единственным родителем (усыновителем) ребенка (детей), в возрасте до 35 лет включительно (за исключением случаев, предусмотренных частью 3 статьи 6 настоящего Федерального закона) являются обучающимися по образовательным программам среднего профессионального образования и (или) образовательным программам высшего образования;"</w:t>
      </w:r>
    </w:p>
    <w:p>
      <w:r>
        <w:t>часть 4 статьи 6 изложить в следующей редакции: "4. Молодой семье, в том числе студенческой семье, меры государственной поддержки, предусмотренные законодательством Российской Федерации, оказываются вне зависимости от оказания мер государственной поддержки молодым гражданам - членам указанной молодой семьи, в том числе студенческой семьи."</w:t>
      </w:r>
    </w:p>
    <w:p>
      <w:r>
        <w:t>статью 8 дополнить частью 3 следующего содержания: "3. В рамках реализации основного направления молодежной политики, предусмотренного пунктом 12 части 1 статьи 6 настоящего Федерального закона,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разрабатываются и утверждаются рекомендации по поддержке студенческих семей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демографии, и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политики."</w:t>
      </w:r>
    </w:p>
    <w:p>
      <w:r>
        <w:t>пункт 4 статьи 81 изложить в следующей редакции: "4) разработка и утверждение рекомендаций по реализации на территории Российской Федерации основных направлений молодежной политики, предусмотренных частью 1 статьи 6 настоящего Федерального закона, в том числе по материально-техническому обеспечению реализации молодежной политики. По основному направлению молодежной политики, предусмотренному пунктом 12 части 1 статьи 6 настоящего Федерального закона, рекомендации утверждаются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демографии, с учетом положений части 3 статьи 8 настоящего Федерального закона;"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