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39 Жилищного кодекса Российской Федерации и статью 27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Часть 4 статьи 39 Жилищного кодекса Российской Федерации (Собрание законодательства Российской Федерации, 2005, № 1, ст. 14; 2008, № 30, ст. 3616; 2009, № 48, ст. 5711; 2010, № 31, ст. 4206; 2024, № 33, ст. 4928) дополнить предложением следующего содержания: "Реализация указанных мероприятий осуществляется в соответствии с правилами, предусмотренными Федеральным законом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Федерации".".</w:t>
      </w:r>
    </w:p>
    <w:p>
      <w:r>
        <w:rPr>
          <w:b/>
        </w:rPr>
        <w:t>Статья 2</w:t>
      </w:r>
    </w:p>
    <w:p>
      <w:r>
        <w:t>Статью 27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дополнить частью 5 следующего содержания: "5. Отдельным категориям граждан в порядке и на условиях, которые установлены законом субъекта Российской Федерации, может предоставляться компенсация расходов, понесенных на оплату энергосервисного договора (контракта), обеспечивающего снижение объема используемых в многоквартирном доме энергетических ресурсов и предусматривающего реализацию мероприятий по энергосбережению и повышению энергетической эффективности в многоквартирных домах в отношении общего имущества собственников помещений в многоквартирном доме.".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