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Серебряно-Прудского районного суда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Серебряно-Прудский районный суд Московской области, передав относящиеся к его ведению вопросы осуществления правосудия в юрисдикцию Зарайского городского суда Московской области</w:t>
      </w:r>
    </w:p>
    <w:p>
      <w:r>
        <w:t>установить, что юрисдикция Зарайского городского суда Московской области распространяется на город областного подчинения Зарайск с административной территорией и поселок городского типа областного подчинения Серебряные Пруды с административной территорией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