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1998, № 30, ст. 3613; 2000, № 33, ст. 3348; 2001, № 23, ст. 2285; № 53, ст. 5017; 2002, № 30, ст. 3033; 2004, № 35, ст. 3607; 2006, № 50, ст. 5285; 2007, № 44, ст. 5281; 2009, № 30, ст. 3739; 2013, № 19, ст. 2331; № 23, ст. 2887; 2014, № 23, ст. 2930; 2016, № 1, ст. 8; № 27, ст. 4238; 2018, № 31, ст. 4853; 2019, № 40, ст. 5488; 2021, № 22, ст. 3686; № 50, ст. 8416; 2022, № 18, ст. 3002; № 48, ст. 8322; 2024, № 33, ст. 5020) следующие изменения</w:t>
      </w:r>
    </w:p>
    <w:p>
      <w:r>
        <w:t>в части первой статьи 4: а) абзац четвертый признать утратившим силу; б) абзац шестой изложить в следующей редакции: "межбюджетных трансфертов из федерального бюджета бюджету Фонда пенсионного и социального страхования Российской Федерации на выплату пособия по беременности и родам, единовременного пособия при рождении ребенка, ежемесячного пособия по уходу за ребенком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организациях,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 (за исключением единовременного пособия при рождении ребенка и ежемесячного пособия по уходу за ребенком, предусмотренных абзацем третьим настоящей части);"</w:t>
      </w:r>
    </w:p>
    <w:p>
      <w:r>
        <w:t>часть первую статьи 41 изложить в следующей редакции: "Назначение и выплата пособия по беременности и родам, единовременного пособия при рождении ребенка, ежемесячного пособия по уходу за ребенком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организациях,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 (за исключением единовременного пособия при рождении ребенка и ежемесячного пособия по уходу за ребенком, предусмотренных абзацем третьим части первой статьи 4 настоящего Федерального закона), единовременного пособия при передаче ребенка на воспитание в семью,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осуществляются Фондом пенсионного и социального страхования Российской Федерации и его территориальными органами."</w:t>
      </w:r>
    </w:p>
    <w:p>
      <w:r>
        <w:t>в абзаце четвертом статьи 8 слово "стипендии" заменить словами "100 процентов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в соответствии с Федеральным законом от 24 октября 1997 года № 134-ФЗ "О прожиточном минимуме в Российской Федерации","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